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512CD4">
        <w:trPr>
          <w:trHeight w:val="827"/>
        </w:trPr>
        <w:tc>
          <w:tcPr>
            <w:tcW w:w="2345" w:type="dxa"/>
          </w:tcPr>
          <w:p w14:paraId="7A1B5AC9" w14:textId="5F3CD7AB" w:rsidR="007066D6" w:rsidRDefault="007C477B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L5 – 1 </w:t>
            </w:r>
            <w:r w:rsidR="0096056F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49661521" w:rsidR="007066D6" w:rsidRPr="004D6E14" w:rsidRDefault="00E551D2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Apply aeronautical decision</w:t>
            </w:r>
            <w:r w:rsidR="00CE32C9">
              <w:rPr>
                <w:rFonts w:ascii="Arial" w:hAnsi="Arial" w:cs="Arial"/>
                <w:b/>
                <w:bCs/>
                <w:color w:val="auto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</w:rPr>
              <w:t>making in an aviation enterprise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576169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69ED889" w:rsidR="004D6E14" w:rsidRPr="00676A27" w:rsidRDefault="00121AC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576169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319AEFDB" w14:textId="77777777" w:rsidTr="0576169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85971E2" w:rsidR="004D6E14" w:rsidRPr="00676A27" w:rsidRDefault="00CB41E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576169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3A3F" w14:textId="67E4C3C1" w:rsidR="00B077ED" w:rsidRPr="00676A27" w:rsidRDefault="00E551D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People credited with this skill standard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2C9">
              <w:rPr>
                <w:rFonts w:ascii="Arial" w:hAnsi="Arial" w:cs="Arial"/>
                <w:sz w:val="22"/>
                <w:szCs w:val="22"/>
              </w:rPr>
              <w:t xml:space="preserve">apply aeronautical decision-making </w:t>
            </w:r>
            <w:r w:rsidR="00512CD4">
              <w:rPr>
                <w:rFonts w:ascii="Arial" w:hAnsi="Arial" w:cs="Arial"/>
                <w:sz w:val="22"/>
                <w:szCs w:val="22"/>
              </w:rPr>
              <w:t>processes to an aviation workplace situation.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46711A90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512CD4" w14:paraId="3D9920CC" w14:textId="77777777" w:rsidTr="46711A90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559D0A94" w14:textId="77777777" w:rsidR="00512CD4" w:rsidRPr="00222548" w:rsidRDefault="00512CD4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Apply aeronautical decision-making in an aviation enterprise. </w:t>
            </w:r>
          </w:p>
          <w:p w14:paraId="69F7F8F9" w14:textId="360B6C08" w:rsidR="00512CD4" w:rsidRPr="00222548" w:rsidRDefault="00512CD4" w:rsidP="00512CD4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2CCCE5A9" w:rsidR="00512CD4" w:rsidRPr="00444B4E" w:rsidRDefault="00AF6773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Outline information processing that leads to effective </w:t>
            </w:r>
            <w:r w:rsidR="0051317F">
              <w:rPr>
                <w:rFonts w:ascii="Arial" w:hAnsi="Arial" w:cs="Arial"/>
                <w:sz w:val="22"/>
                <w:szCs w:val="22"/>
              </w:rPr>
              <w:t>decision-making.</w:t>
            </w:r>
          </w:p>
        </w:tc>
      </w:tr>
      <w:tr w:rsidR="00512CD4" w14:paraId="032DD221" w14:textId="77777777" w:rsidTr="46711A90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41A2BCDD" w:rsidR="00512CD4" w:rsidRPr="00222548" w:rsidRDefault="00512CD4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587D92CD" w:rsidR="00512CD4" w:rsidRPr="00444B4E" w:rsidRDefault="749A5097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6711A90">
              <w:rPr>
                <w:rFonts w:ascii="Arial" w:hAnsi="Arial" w:cs="Arial"/>
                <w:sz w:val="22"/>
                <w:szCs w:val="22"/>
              </w:rPr>
              <w:t xml:space="preserve">Analyse </w:t>
            </w:r>
            <w:r w:rsidR="015C78F3" w:rsidRPr="46711A90">
              <w:rPr>
                <w:rFonts w:ascii="Arial" w:hAnsi="Arial" w:cs="Arial"/>
                <w:sz w:val="22"/>
                <w:szCs w:val="22"/>
              </w:rPr>
              <w:t xml:space="preserve">the effects of </w:t>
            </w:r>
            <w:r w:rsidR="5142043F" w:rsidRPr="46711A90">
              <w:rPr>
                <w:rFonts w:ascii="Arial" w:hAnsi="Arial" w:cs="Arial"/>
                <w:sz w:val="22"/>
                <w:szCs w:val="22"/>
              </w:rPr>
              <w:t xml:space="preserve">barriers </w:t>
            </w:r>
            <w:r w:rsidR="7698C0B3" w:rsidRPr="46711A90">
              <w:rPr>
                <w:rFonts w:ascii="Arial" w:hAnsi="Arial" w:cs="Arial"/>
                <w:sz w:val="22"/>
                <w:szCs w:val="22"/>
              </w:rPr>
              <w:t>on</w:t>
            </w:r>
            <w:r w:rsidR="5142043F" w:rsidRPr="46711A90">
              <w:rPr>
                <w:rFonts w:ascii="Arial" w:hAnsi="Arial" w:cs="Arial"/>
                <w:sz w:val="22"/>
                <w:szCs w:val="22"/>
              </w:rPr>
              <w:t xml:space="preserve"> effective decision-making </w:t>
            </w:r>
            <w:r w:rsidR="3E05E0B3" w:rsidRPr="46711A90">
              <w:rPr>
                <w:rFonts w:ascii="Arial" w:hAnsi="Arial" w:cs="Arial"/>
                <w:sz w:val="22"/>
                <w:szCs w:val="22"/>
              </w:rPr>
              <w:t xml:space="preserve">and how to manage these </w:t>
            </w:r>
            <w:r w:rsidR="5142043F" w:rsidRPr="46711A90">
              <w:rPr>
                <w:rFonts w:ascii="Arial" w:hAnsi="Arial" w:cs="Arial"/>
                <w:sz w:val="22"/>
                <w:szCs w:val="22"/>
              </w:rPr>
              <w:t>for a selected aviation workplace.</w:t>
            </w:r>
          </w:p>
        </w:tc>
      </w:tr>
      <w:tr w:rsidR="00512CD4" w14:paraId="4F29B907" w14:textId="77777777" w:rsidTr="46711A90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767B1C55" w:rsidR="00512CD4" w:rsidRPr="00222548" w:rsidRDefault="00512CD4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1A362E61" w:rsidR="00512CD4" w:rsidRPr="00444B4E" w:rsidRDefault="0C8EE196" w:rsidP="46711A90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46711A90">
              <w:rPr>
                <w:rFonts w:ascii="Arial" w:hAnsi="Arial" w:cs="Arial"/>
                <w:sz w:val="22"/>
                <w:szCs w:val="22"/>
              </w:rPr>
              <w:t>Evaluate</w:t>
            </w:r>
            <w:r w:rsidR="7D727A3C" w:rsidRPr="46711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3AD3AC9" w:rsidRPr="46711A90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7D727A3C" w:rsidRPr="46711A90">
              <w:rPr>
                <w:rFonts w:ascii="Arial" w:hAnsi="Arial" w:cs="Arial"/>
                <w:sz w:val="22"/>
                <w:szCs w:val="22"/>
              </w:rPr>
              <w:t>aeronautical decision-making process to a specific aviation workplace situation.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7F83F22" w14:textId="2B9E0C7E" w:rsidR="004E0CB4" w:rsidRDefault="004E0CB4" w:rsidP="00984D5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6711A90">
        <w:rPr>
          <w:rFonts w:ascii="Arial" w:hAnsi="Arial" w:cs="Arial"/>
          <w:color w:val="000000" w:themeColor="text1"/>
          <w:sz w:val="22"/>
          <w:szCs w:val="22"/>
        </w:rPr>
        <w:t>Assessments must be conducted in an active or simulated a</w:t>
      </w:r>
      <w:r w:rsidR="3E393AFB" w:rsidRPr="46711A90">
        <w:rPr>
          <w:rFonts w:ascii="Arial" w:hAnsi="Arial" w:cs="Arial"/>
          <w:color w:val="000000" w:themeColor="text1"/>
          <w:sz w:val="22"/>
          <w:szCs w:val="22"/>
        </w:rPr>
        <w:t xml:space="preserve">viation </w:t>
      </w:r>
      <w:r w:rsidRPr="46711A90">
        <w:rPr>
          <w:rFonts w:ascii="Arial" w:hAnsi="Arial" w:cs="Arial"/>
          <w:color w:val="000000" w:themeColor="text1"/>
          <w:sz w:val="22"/>
          <w:szCs w:val="22"/>
        </w:rPr>
        <w:t>environment to ensure practical application to reflect the standards of an aviation workplace. </w:t>
      </w:r>
    </w:p>
    <w:p w14:paraId="0A0C3784" w14:textId="25667DE3" w:rsidR="00984D52" w:rsidRDefault="00984D52" w:rsidP="00984D52">
      <w:pPr>
        <w:spacing w:line="240" w:lineRule="auto"/>
        <w:rPr>
          <w:rFonts w:ascii="Arial" w:hAnsi="Arial" w:cs="Arial"/>
          <w:i/>
          <w:sz w:val="22"/>
          <w:szCs w:val="22"/>
        </w:rPr>
      </w:pPr>
      <w:r w:rsidRPr="58B9E946">
        <w:rPr>
          <w:rFonts w:ascii="Arial" w:hAnsi="Arial" w:cs="Arial"/>
          <w:i/>
          <w:sz w:val="22"/>
          <w:szCs w:val="22"/>
        </w:rPr>
        <w:t>Definitions:</w:t>
      </w:r>
    </w:p>
    <w:p w14:paraId="781FF4D3" w14:textId="1D12FE51" w:rsidR="00984D52" w:rsidRPr="00984D52" w:rsidRDefault="00984D52" w:rsidP="00984D52">
      <w:pPr>
        <w:spacing w:line="240" w:lineRule="auto"/>
        <w:rPr>
          <w:rFonts w:ascii="Arial" w:hAnsi="Arial" w:cs="Arial"/>
          <w:sz w:val="22"/>
          <w:szCs w:val="22"/>
        </w:rPr>
      </w:pPr>
      <w:r w:rsidRPr="46711A90">
        <w:rPr>
          <w:rFonts w:ascii="Arial" w:hAnsi="Arial" w:cs="Arial"/>
          <w:i/>
          <w:iCs/>
          <w:sz w:val="22"/>
          <w:szCs w:val="22"/>
        </w:rPr>
        <w:t>Aeronautical Decision</w:t>
      </w:r>
      <w:r w:rsidR="0004013B" w:rsidRPr="46711A90">
        <w:rPr>
          <w:rFonts w:ascii="Arial" w:hAnsi="Arial" w:cs="Arial"/>
          <w:i/>
          <w:iCs/>
          <w:sz w:val="22"/>
          <w:szCs w:val="22"/>
        </w:rPr>
        <w:t>-</w:t>
      </w:r>
      <w:r w:rsidRPr="46711A90">
        <w:rPr>
          <w:rFonts w:ascii="Arial" w:hAnsi="Arial" w:cs="Arial"/>
          <w:i/>
          <w:iCs/>
          <w:sz w:val="22"/>
          <w:szCs w:val="22"/>
        </w:rPr>
        <w:t>Making (ADM)</w:t>
      </w:r>
      <w:r w:rsidRPr="46711A90">
        <w:rPr>
          <w:rFonts w:ascii="Arial" w:hAnsi="Arial" w:cs="Arial"/>
          <w:sz w:val="22"/>
          <w:szCs w:val="22"/>
        </w:rPr>
        <w:t xml:space="preserve"> </w:t>
      </w:r>
      <w:r w:rsidR="2214A720" w:rsidRPr="46711A90">
        <w:rPr>
          <w:rFonts w:ascii="Arial" w:hAnsi="Arial" w:cs="Arial"/>
          <w:sz w:val="22"/>
          <w:szCs w:val="22"/>
        </w:rPr>
        <w:t xml:space="preserve">examines how people </w:t>
      </w:r>
      <w:proofErr w:type="gramStart"/>
      <w:r w:rsidR="2214A720" w:rsidRPr="46711A90">
        <w:rPr>
          <w:rFonts w:ascii="Arial" w:hAnsi="Arial" w:cs="Arial"/>
          <w:sz w:val="22"/>
          <w:szCs w:val="22"/>
        </w:rPr>
        <w:t>actually make</w:t>
      </w:r>
      <w:proofErr w:type="gramEnd"/>
      <w:r w:rsidR="2214A720" w:rsidRPr="46711A90">
        <w:rPr>
          <w:rFonts w:ascii="Arial" w:hAnsi="Arial" w:cs="Arial"/>
          <w:sz w:val="22"/>
          <w:szCs w:val="22"/>
        </w:rPr>
        <w:t xml:space="preserve"> decisions and guides </w:t>
      </w:r>
      <w:r w:rsidRPr="46711A90">
        <w:rPr>
          <w:rFonts w:ascii="Arial" w:hAnsi="Arial" w:cs="Arial"/>
          <w:sz w:val="22"/>
          <w:szCs w:val="22"/>
        </w:rPr>
        <w:t>rational process</w:t>
      </w:r>
      <w:r w:rsidR="68A51A25" w:rsidRPr="46711A90">
        <w:rPr>
          <w:rFonts w:ascii="Arial" w:hAnsi="Arial" w:cs="Arial"/>
          <w:sz w:val="22"/>
          <w:szCs w:val="22"/>
        </w:rPr>
        <w:t>es</w:t>
      </w:r>
      <w:r w:rsidRPr="46711A90">
        <w:rPr>
          <w:rFonts w:ascii="Arial" w:hAnsi="Arial" w:cs="Arial"/>
          <w:sz w:val="22"/>
          <w:szCs w:val="22"/>
        </w:rPr>
        <w:t xml:space="preserve"> of decision</w:t>
      </w:r>
      <w:r w:rsidR="00A927B6">
        <w:rPr>
          <w:rFonts w:ascii="Arial" w:hAnsi="Arial" w:cs="Arial"/>
          <w:sz w:val="22"/>
          <w:szCs w:val="22"/>
        </w:rPr>
        <w:t>-</w:t>
      </w:r>
      <w:r w:rsidRPr="46711A90">
        <w:rPr>
          <w:rFonts w:ascii="Arial" w:hAnsi="Arial" w:cs="Arial"/>
          <w:sz w:val="22"/>
          <w:szCs w:val="22"/>
        </w:rPr>
        <w:t xml:space="preserve">making in aviation environments that </w:t>
      </w:r>
      <w:r w:rsidR="1634979B" w:rsidRPr="46711A90">
        <w:rPr>
          <w:rFonts w:ascii="Arial" w:hAnsi="Arial" w:cs="Arial"/>
          <w:sz w:val="22"/>
          <w:szCs w:val="22"/>
        </w:rPr>
        <w:t>are</w:t>
      </w:r>
      <w:r w:rsidRPr="46711A90">
        <w:rPr>
          <w:rFonts w:ascii="Arial" w:hAnsi="Arial" w:cs="Arial"/>
          <w:sz w:val="22"/>
          <w:szCs w:val="22"/>
        </w:rPr>
        <w:t xml:space="preserve"> systematic and </w:t>
      </w:r>
      <w:proofErr w:type="gramStart"/>
      <w:r w:rsidRPr="46711A90">
        <w:rPr>
          <w:rFonts w:ascii="Arial" w:hAnsi="Arial" w:cs="Arial"/>
          <w:sz w:val="22"/>
          <w:szCs w:val="22"/>
        </w:rPr>
        <w:t>take into account</w:t>
      </w:r>
      <w:proofErr w:type="gramEnd"/>
      <w:r w:rsidRPr="46711A90">
        <w:rPr>
          <w:rFonts w:ascii="Arial" w:hAnsi="Arial" w:cs="Arial"/>
          <w:sz w:val="22"/>
          <w:szCs w:val="22"/>
        </w:rPr>
        <w:t xml:space="preserve"> relevant mental processes and human </w:t>
      </w:r>
      <w:r w:rsidR="2B37DA80" w:rsidRPr="46711A90">
        <w:rPr>
          <w:rFonts w:ascii="Arial" w:hAnsi="Arial" w:cs="Arial"/>
          <w:sz w:val="22"/>
          <w:szCs w:val="22"/>
        </w:rPr>
        <w:t>factors</w:t>
      </w:r>
      <w:r w:rsidRPr="46711A90">
        <w:rPr>
          <w:rFonts w:ascii="Arial" w:hAnsi="Arial" w:cs="Arial"/>
          <w:sz w:val="22"/>
          <w:szCs w:val="22"/>
        </w:rPr>
        <w:t>. The decision make</w:t>
      </w:r>
      <w:r w:rsidR="00A927B6">
        <w:rPr>
          <w:rFonts w:ascii="Arial" w:hAnsi="Arial" w:cs="Arial"/>
          <w:sz w:val="22"/>
          <w:szCs w:val="22"/>
        </w:rPr>
        <w:t xml:space="preserve">r </w:t>
      </w:r>
      <w:r w:rsidR="540750B4" w:rsidRPr="46711A90">
        <w:rPr>
          <w:rFonts w:ascii="Arial" w:hAnsi="Arial" w:cs="Arial"/>
          <w:sz w:val="22"/>
          <w:szCs w:val="22"/>
        </w:rPr>
        <w:t>prioritises</w:t>
      </w:r>
      <w:r w:rsidRPr="46711A90">
        <w:rPr>
          <w:rFonts w:ascii="Arial" w:hAnsi="Arial" w:cs="Arial"/>
          <w:sz w:val="22"/>
          <w:szCs w:val="22"/>
        </w:rPr>
        <w:t xml:space="preserve"> objectives, considers the environment in which the decision will be made (situation), generates alternatives, evaluates and compares the related risks, makes and then implements the decision</w:t>
      </w:r>
      <w:r w:rsidR="005215D0" w:rsidRPr="46711A90">
        <w:rPr>
          <w:rFonts w:ascii="Arial" w:hAnsi="Arial" w:cs="Arial"/>
          <w:sz w:val="22"/>
          <w:szCs w:val="22"/>
        </w:rPr>
        <w:t xml:space="preserve"> while</w:t>
      </w:r>
      <w:r w:rsidRPr="46711A90">
        <w:rPr>
          <w:rFonts w:ascii="Arial" w:hAnsi="Arial" w:cs="Arial"/>
          <w:sz w:val="22"/>
          <w:szCs w:val="22"/>
        </w:rPr>
        <w:t xml:space="preserve"> continu</w:t>
      </w:r>
      <w:r w:rsidR="005215D0" w:rsidRPr="46711A90">
        <w:rPr>
          <w:rFonts w:ascii="Arial" w:hAnsi="Arial" w:cs="Arial"/>
          <w:sz w:val="22"/>
          <w:szCs w:val="22"/>
        </w:rPr>
        <w:t>ing</w:t>
      </w:r>
      <w:r w:rsidRPr="46711A90">
        <w:rPr>
          <w:rFonts w:ascii="Arial" w:hAnsi="Arial" w:cs="Arial"/>
          <w:sz w:val="22"/>
          <w:szCs w:val="22"/>
        </w:rPr>
        <w:t xml:space="preserve"> to monitor and review the situation and options.</w:t>
      </w:r>
    </w:p>
    <w:p w14:paraId="7D002BEC" w14:textId="01AF80AB" w:rsidR="00984D52" w:rsidRDefault="00984D52" w:rsidP="00984D52">
      <w:pPr>
        <w:spacing w:line="240" w:lineRule="auto"/>
        <w:rPr>
          <w:rFonts w:ascii="Arial" w:hAnsi="Arial" w:cs="Arial"/>
          <w:sz w:val="22"/>
          <w:szCs w:val="22"/>
        </w:rPr>
      </w:pPr>
      <w:r w:rsidRPr="00984D52">
        <w:rPr>
          <w:rFonts w:ascii="Arial" w:hAnsi="Arial" w:cs="Arial"/>
          <w:i/>
          <w:iCs/>
          <w:sz w:val="22"/>
          <w:szCs w:val="22"/>
        </w:rPr>
        <w:t xml:space="preserve">Aviation </w:t>
      </w:r>
      <w:r w:rsidR="329E1B78" w:rsidRPr="23CA808C">
        <w:rPr>
          <w:rFonts w:ascii="Arial" w:hAnsi="Arial" w:cs="Arial"/>
          <w:i/>
          <w:iCs/>
          <w:sz w:val="22"/>
          <w:szCs w:val="22"/>
        </w:rPr>
        <w:t>enterprise</w:t>
      </w:r>
      <w:r w:rsidRPr="00984D52">
        <w:rPr>
          <w:rFonts w:ascii="Arial" w:hAnsi="Arial" w:cs="Arial"/>
          <w:sz w:val="22"/>
          <w:szCs w:val="22"/>
        </w:rPr>
        <w:t xml:space="preserve"> means any organisation involved in aviation activities or support activities.</w:t>
      </w:r>
    </w:p>
    <w:p w14:paraId="23FA4A60" w14:textId="40856672" w:rsidR="004C03E0" w:rsidRDefault="004C03E0" w:rsidP="00984D52">
      <w:pPr>
        <w:spacing w:line="240" w:lineRule="auto"/>
        <w:rPr>
          <w:rFonts w:ascii="Arial" w:hAnsi="Arial" w:cs="Arial"/>
          <w:sz w:val="22"/>
          <w:szCs w:val="22"/>
        </w:rPr>
      </w:pPr>
      <w:r w:rsidRPr="00E10AFC">
        <w:rPr>
          <w:rFonts w:ascii="Arial" w:hAnsi="Arial" w:cs="Arial"/>
          <w:i/>
          <w:iCs/>
          <w:sz w:val="22"/>
          <w:szCs w:val="22"/>
        </w:rPr>
        <w:t>D.E.C.I.D.E</w:t>
      </w:r>
      <w:r>
        <w:rPr>
          <w:rFonts w:ascii="Arial" w:hAnsi="Arial" w:cs="Arial"/>
          <w:sz w:val="22"/>
          <w:szCs w:val="22"/>
        </w:rPr>
        <w:t xml:space="preserve"> is a model of decision-making</w:t>
      </w:r>
      <w:r w:rsidR="00E10AFC">
        <w:rPr>
          <w:rFonts w:ascii="Arial" w:hAnsi="Arial" w:cs="Arial"/>
          <w:sz w:val="22"/>
          <w:szCs w:val="22"/>
        </w:rPr>
        <w:t xml:space="preserve"> that can be applied to an </w:t>
      </w:r>
      <w:r w:rsidR="005463D0">
        <w:rPr>
          <w:rFonts w:ascii="Arial" w:hAnsi="Arial" w:cs="Arial"/>
          <w:sz w:val="22"/>
          <w:szCs w:val="22"/>
        </w:rPr>
        <w:t>aviation workplace</w:t>
      </w:r>
      <w:r>
        <w:rPr>
          <w:rFonts w:ascii="Arial" w:hAnsi="Arial" w:cs="Arial"/>
          <w:sz w:val="22"/>
          <w:szCs w:val="22"/>
        </w:rPr>
        <w:t>.</w:t>
      </w:r>
    </w:p>
    <w:p w14:paraId="1255D8C7" w14:textId="77777777" w:rsidR="00D1077F" w:rsidRDefault="00094613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Hazardous attitudes </w:t>
      </w:r>
      <w:r>
        <w:rPr>
          <w:rFonts w:ascii="Arial" w:hAnsi="Arial" w:cs="Arial"/>
          <w:sz w:val="22"/>
          <w:szCs w:val="22"/>
        </w:rPr>
        <w:t xml:space="preserve">are risk-taking behaviours that can interfere with decision-making. </w:t>
      </w:r>
      <w:r w:rsidR="00D86E44">
        <w:rPr>
          <w:rFonts w:ascii="Arial" w:hAnsi="Arial" w:cs="Arial"/>
          <w:sz w:val="22"/>
          <w:szCs w:val="22"/>
        </w:rPr>
        <w:t>These include anti-authority, invulnerability, impulsivity, macho, resignation, and the fear of appearing incompetent.</w:t>
      </w:r>
    </w:p>
    <w:p w14:paraId="6EDEB16C" w14:textId="77777777" w:rsidR="00480CEB" w:rsidRDefault="00D1077F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D1077F">
        <w:rPr>
          <w:rFonts w:ascii="Arial" w:hAnsi="Arial" w:cs="Arial"/>
          <w:i/>
          <w:iCs/>
          <w:sz w:val="22"/>
          <w:szCs w:val="22"/>
        </w:rPr>
        <w:t>Naturalistic Decision Making (NDM</w:t>
      </w:r>
      <w:r w:rsidRPr="00D1077F">
        <w:rPr>
          <w:rFonts w:ascii="Arial" w:hAnsi="Arial" w:cs="Arial"/>
          <w:sz w:val="22"/>
          <w:szCs w:val="22"/>
        </w:rPr>
        <w:t>) is a style of intuitive decision making. Naturalistic decision making describes how experienced people make decisions in dynamic, naturalistic environments, under conditions of time pressure, shifting goals, unclear information, and high risk.</w:t>
      </w:r>
    </w:p>
    <w:p w14:paraId="6DF33F09" w14:textId="68A17BD6" w:rsidR="001B6921" w:rsidRDefault="001B6921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46711A90">
        <w:rPr>
          <w:rFonts w:ascii="Arial" w:hAnsi="Arial" w:cs="Arial"/>
          <w:i/>
          <w:iCs/>
          <w:sz w:val="22"/>
          <w:szCs w:val="22"/>
        </w:rPr>
        <w:t>P</w:t>
      </w:r>
      <w:r w:rsidR="00AF6367" w:rsidRPr="46711A90">
        <w:rPr>
          <w:rFonts w:ascii="Arial" w:hAnsi="Arial" w:cs="Arial"/>
          <w:i/>
          <w:iCs/>
          <w:sz w:val="22"/>
          <w:szCs w:val="22"/>
        </w:rPr>
        <w:t xml:space="preserve">ILOT </w:t>
      </w:r>
      <w:r w:rsidR="00AF6367" w:rsidRPr="46711A90">
        <w:rPr>
          <w:rFonts w:ascii="Arial" w:hAnsi="Arial" w:cs="Arial"/>
          <w:sz w:val="22"/>
          <w:szCs w:val="22"/>
        </w:rPr>
        <w:t>refers to the decision</w:t>
      </w:r>
      <w:r w:rsidR="0749AE6F" w:rsidRPr="46711A90">
        <w:rPr>
          <w:rFonts w:ascii="Arial" w:hAnsi="Arial" w:cs="Arial"/>
          <w:sz w:val="22"/>
          <w:szCs w:val="22"/>
        </w:rPr>
        <w:t>-</w:t>
      </w:r>
      <w:r w:rsidR="00AF6367" w:rsidRPr="46711A90">
        <w:rPr>
          <w:rFonts w:ascii="Arial" w:hAnsi="Arial" w:cs="Arial"/>
          <w:sz w:val="22"/>
          <w:szCs w:val="22"/>
        </w:rPr>
        <w:t xml:space="preserve">making model that involves Pool of facts, Identify the problem, </w:t>
      </w:r>
      <w:proofErr w:type="gramStart"/>
      <w:r w:rsidR="00AF6367" w:rsidRPr="46711A90">
        <w:rPr>
          <w:rFonts w:ascii="Arial" w:hAnsi="Arial" w:cs="Arial"/>
          <w:sz w:val="22"/>
          <w:szCs w:val="22"/>
        </w:rPr>
        <w:t>Look</w:t>
      </w:r>
      <w:proofErr w:type="gramEnd"/>
      <w:r w:rsidR="00AF6367" w:rsidRPr="46711A90">
        <w:rPr>
          <w:rFonts w:ascii="Arial" w:hAnsi="Arial" w:cs="Arial"/>
          <w:sz w:val="22"/>
          <w:szCs w:val="22"/>
        </w:rPr>
        <w:t xml:space="preserve"> for solutions, Operate, Take stock.</w:t>
      </w:r>
    </w:p>
    <w:p w14:paraId="472F26EF" w14:textId="13306BBD" w:rsidR="005C2A64" w:rsidRPr="005C2A64" w:rsidRDefault="005C2A64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i/>
          <w:iCs/>
          <w:sz w:val="22"/>
          <w:szCs w:val="22"/>
        </w:rPr>
        <w:t xml:space="preserve">5-P model </w:t>
      </w:r>
      <w:r>
        <w:rPr>
          <w:rFonts w:ascii="Arial" w:hAnsi="Arial" w:cs="Arial"/>
          <w:sz w:val="22"/>
          <w:szCs w:val="22"/>
        </w:rPr>
        <w:t xml:space="preserve">refers to the </w:t>
      </w:r>
      <w:r w:rsidR="00886880">
        <w:rPr>
          <w:rFonts w:ascii="Arial" w:hAnsi="Arial" w:cs="Arial"/>
          <w:sz w:val="22"/>
          <w:szCs w:val="22"/>
        </w:rPr>
        <w:t>structured framework</w:t>
      </w:r>
      <w:r w:rsidR="00352F79">
        <w:rPr>
          <w:rFonts w:ascii="Arial" w:hAnsi="Arial" w:cs="Arial"/>
          <w:sz w:val="22"/>
          <w:szCs w:val="22"/>
        </w:rPr>
        <w:t xml:space="preserve"> for decision-making and risk management in flight operations that involves</w:t>
      </w:r>
      <w:r w:rsidR="00886880">
        <w:rPr>
          <w:rFonts w:ascii="Arial" w:hAnsi="Arial" w:cs="Arial"/>
          <w:sz w:val="22"/>
          <w:szCs w:val="22"/>
        </w:rPr>
        <w:t xml:space="preserve"> Plan, Plane, P</w:t>
      </w:r>
      <w:r w:rsidR="00352F79">
        <w:rPr>
          <w:rFonts w:ascii="Arial" w:hAnsi="Arial" w:cs="Arial"/>
          <w:sz w:val="22"/>
          <w:szCs w:val="22"/>
        </w:rPr>
        <w:t>ilot, Passengers, and Programming.</w:t>
      </w:r>
    </w:p>
    <w:p w14:paraId="23BB48A1" w14:textId="4A991C47" w:rsidR="00554D79" w:rsidRPr="00094613" w:rsidRDefault="00094613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261491B9">
        <w:rPr>
          <w:rFonts w:ascii="Arial" w:hAnsi="Arial" w:cs="Arial"/>
          <w:sz w:val="22"/>
          <w:szCs w:val="22"/>
        </w:rPr>
        <w:t>Achieved</w:t>
      </w:r>
    </w:p>
    <w:p w14:paraId="4C5D5BD9" w14:textId="77777777" w:rsidR="00480CEB" w:rsidRDefault="00480CEB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2EE6D3A2" w14:textId="0805FD37" w:rsidR="00E3621B" w:rsidRPr="00DC5769" w:rsidRDefault="009560F8" w:rsidP="00E3621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Information processing</w:t>
      </w:r>
    </w:p>
    <w:p w14:paraId="6851B9E7" w14:textId="1DA80B6E" w:rsidR="00E3621B" w:rsidRDefault="00013E97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Sensory register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11BE2E" w14:textId="52CB3AB9" w:rsidR="000E5A93" w:rsidRDefault="000E5A93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Working short-term memory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8C1573" w14:textId="5998BB26" w:rsidR="000E5A93" w:rsidRDefault="000E5A93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Long-term memory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A6B550" w14:textId="11DACE1F" w:rsidR="000E5A93" w:rsidRDefault="00F04FEA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Factors that </w:t>
      </w:r>
      <w:r w:rsidR="004F542C">
        <w:rPr>
          <w:rFonts w:ascii="Arial" w:hAnsi="Arial" w:cs="Arial"/>
          <w:color w:val="000000" w:themeColor="text1"/>
          <w:sz w:val="22"/>
          <w:szCs w:val="22"/>
        </w:rPr>
        <w:t>have a negative impact on information processing:</w:t>
      </w:r>
    </w:p>
    <w:p w14:paraId="6B6A3F85" w14:textId="7D842BFB" w:rsidR="004F542C" w:rsidRDefault="00480CEB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2A74C7">
        <w:rPr>
          <w:rFonts w:ascii="Arial" w:hAnsi="Arial" w:cs="Arial"/>
          <w:color w:val="000000" w:themeColor="text1"/>
          <w:sz w:val="22"/>
          <w:szCs w:val="22"/>
        </w:rPr>
        <w:t>lcohol and drug impairment</w:t>
      </w:r>
    </w:p>
    <w:p w14:paraId="1CD3FF9E" w14:textId="338B4825" w:rsidR="002A74C7" w:rsidRDefault="00480CEB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2A74C7">
        <w:rPr>
          <w:rFonts w:ascii="Arial" w:hAnsi="Arial" w:cs="Arial"/>
          <w:color w:val="000000" w:themeColor="text1"/>
          <w:sz w:val="22"/>
          <w:szCs w:val="22"/>
        </w:rPr>
        <w:t>oor communication</w:t>
      </w:r>
    </w:p>
    <w:p w14:paraId="657F993E" w14:textId="3119AB63" w:rsidR="002A74C7" w:rsidRDefault="00480CEB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="002A74C7">
        <w:rPr>
          <w:rFonts w:ascii="Arial" w:hAnsi="Arial" w:cs="Arial"/>
          <w:color w:val="000000" w:themeColor="text1"/>
          <w:sz w:val="22"/>
          <w:szCs w:val="22"/>
        </w:rPr>
        <w:t>istraction</w:t>
      </w:r>
    </w:p>
    <w:p w14:paraId="1E884954" w14:textId="26722850" w:rsidR="002A74C7" w:rsidRDefault="00480CEB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002A74C7">
        <w:rPr>
          <w:rFonts w:ascii="Arial" w:hAnsi="Arial" w:cs="Arial"/>
          <w:color w:val="000000" w:themeColor="text1"/>
          <w:sz w:val="22"/>
          <w:szCs w:val="22"/>
        </w:rPr>
        <w:t>atigue</w:t>
      </w:r>
      <w:r w:rsidR="00A41F33">
        <w:rPr>
          <w:rFonts w:ascii="Arial" w:hAnsi="Arial" w:cs="Arial"/>
          <w:color w:val="000000" w:themeColor="text1"/>
          <w:sz w:val="22"/>
          <w:szCs w:val="22"/>
        </w:rPr>
        <w:t xml:space="preserve"> and stress</w:t>
      </w:r>
    </w:p>
    <w:p w14:paraId="1ED17195" w14:textId="607E80AF" w:rsidR="002A74C7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2A74C7">
        <w:rPr>
          <w:rFonts w:ascii="Arial" w:hAnsi="Arial" w:cs="Arial"/>
          <w:color w:val="000000" w:themeColor="text1"/>
          <w:sz w:val="22"/>
          <w:szCs w:val="22"/>
        </w:rPr>
        <w:t>llness</w:t>
      </w:r>
    </w:p>
    <w:p w14:paraId="17855094" w14:textId="6DE7702F" w:rsidR="002A74C7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2A74C7">
        <w:rPr>
          <w:rFonts w:ascii="Arial" w:hAnsi="Arial" w:cs="Arial"/>
          <w:color w:val="000000" w:themeColor="text1"/>
          <w:sz w:val="22"/>
          <w:szCs w:val="22"/>
        </w:rPr>
        <w:t>edication</w:t>
      </w:r>
    </w:p>
    <w:p w14:paraId="7E2BB6B8" w14:textId="22996DDA" w:rsidR="002A74C7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785AFB">
        <w:rPr>
          <w:rFonts w:ascii="Arial" w:hAnsi="Arial" w:cs="Arial"/>
          <w:color w:val="000000" w:themeColor="text1"/>
          <w:sz w:val="22"/>
          <w:szCs w:val="22"/>
        </w:rPr>
        <w:t>oor nutrition</w:t>
      </w:r>
    </w:p>
    <w:p w14:paraId="31B420D1" w14:textId="22117688" w:rsidR="00D84EA4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46711A90">
        <w:rPr>
          <w:rFonts w:ascii="Arial" w:hAnsi="Arial" w:cs="Arial"/>
          <w:color w:val="000000" w:themeColor="text1"/>
          <w:sz w:val="22"/>
          <w:szCs w:val="22"/>
        </w:rPr>
        <w:t>c</w:t>
      </w:r>
      <w:r w:rsidR="00D84EA4" w:rsidRPr="46711A90">
        <w:rPr>
          <w:rFonts w:ascii="Arial" w:hAnsi="Arial" w:cs="Arial"/>
          <w:color w:val="000000" w:themeColor="text1"/>
          <w:sz w:val="22"/>
          <w:szCs w:val="22"/>
        </w:rPr>
        <w:t>ognitive bias</w:t>
      </w:r>
      <w:r w:rsidR="5E7917D5" w:rsidRPr="46711A90">
        <w:rPr>
          <w:rFonts w:ascii="Arial" w:hAnsi="Arial" w:cs="Arial"/>
          <w:color w:val="000000" w:themeColor="text1"/>
          <w:sz w:val="22"/>
          <w:szCs w:val="22"/>
        </w:rPr>
        <w:t>es</w:t>
      </w:r>
    </w:p>
    <w:p w14:paraId="6D63433A" w14:textId="78EF5FC8" w:rsidR="00D84EA4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="00D84EA4">
        <w:rPr>
          <w:rFonts w:ascii="Arial" w:hAnsi="Arial" w:cs="Arial"/>
          <w:color w:val="000000" w:themeColor="text1"/>
          <w:sz w:val="22"/>
          <w:szCs w:val="22"/>
        </w:rPr>
        <w:t>tartle response</w:t>
      </w:r>
    </w:p>
    <w:p w14:paraId="0C87CE22" w14:textId="69DF2AF5" w:rsidR="00D84EA4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="000B3D41">
        <w:rPr>
          <w:rFonts w:ascii="Arial" w:hAnsi="Arial" w:cs="Arial"/>
          <w:color w:val="000000" w:themeColor="text1"/>
          <w:sz w:val="22"/>
          <w:szCs w:val="22"/>
        </w:rPr>
        <w:t>orkload</w:t>
      </w:r>
    </w:p>
    <w:p w14:paraId="494DE745" w14:textId="14492649" w:rsidR="000B3D41" w:rsidRDefault="0071646C" w:rsidP="00081494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B3D41">
        <w:rPr>
          <w:rFonts w:ascii="Arial" w:hAnsi="Arial" w:cs="Arial"/>
          <w:color w:val="000000" w:themeColor="text1"/>
          <w:sz w:val="22"/>
          <w:szCs w:val="22"/>
        </w:rPr>
        <w:t>ime pressure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1E5EDA" w14:textId="77777777" w:rsidR="00BD4968" w:rsidRDefault="00BD4968" w:rsidP="003C06F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48778E9" w14:textId="15F2E3EB" w:rsidR="004F542C" w:rsidRPr="003C06FB" w:rsidRDefault="6BC1F03E" w:rsidP="003C06F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3CA808C">
        <w:rPr>
          <w:rFonts w:ascii="Arial" w:hAnsi="Arial" w:cs="Arial"/>
          <w:color w:val="000000" w:themeColor="text1"/>
          <w:sz w:val="22"/>
          <w:szCs w:val="22"/>
        </w:rPr>
        <w:t>Barriers to e</w:t>
      </w:r>
      <w:r w:rsidR="689D5A8C" w:rsidRPr="23CA808C">
        <w:rPr>
          <w:rFonts w:ascii="Arial" w:hAnsi="Arial" w:cs="Arial"/>
          <w:color w:val="000000" w:themeColor="text1"/>
          <w:sz w:val="22"/>
          <w:szCs w:val="22"/>
        </w:rPr>
        <w:t>ffective</w:t>
      </w:r>
      <w:r w:rsidR="003C06FB">
        <w:rPr>
          <w:rFonts w:ascii="Arial" w:hAnsi="Arial" w:cs="Arial"/>
          <w:color w:val="000000" w:themeColor="text1"/>
          <w:sz w:val="22"/>
          <w:szCs w:val="22"/>
        </w:rPr>
        <w:t xml:space="preserve"> decision making</w:t>
      </w:r>
    </w:p>
    <w:p w14:paraId="07D576D6" w14:textId="289C261C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46711A90">
        <w:rPr>
          <w:rFonts w:ascii="Arial" w:hAnsi="Arial" w:cs="Arial"/>
          <w:color w:val="000000" w:themeColor="text1"/>
          <w:sz w:val="22"/>
          <w:szCs w:val="22"/>
        </w:rPr>
        <w:t>Confirmation bias</w:t>
      </w:r>
      <w:r w:rsidR="00343D64" w:rsidRPr="46711A9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D4C032" w14:textId="1B330F5A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Entrapment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9DC393" w14:textId="3CEE40A7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Heuristics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642E16" w14:textId="10E0AA84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Limitations of attention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69E5BDA" w14:textId="15FA53FC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Cue salience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9BA5EA" w14:textId="3F74AFB5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Mindset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1DB187" w14:textId="7A857F54" w:rsidR="00047450" w:rsidRDefault="0004745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Satisficing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E7BAA2" w14:textId="6E72ABC7" w:rsidR="00133428" w:rsidRDefault="00133428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Hazardous attitudes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6E34C7" w14:textId="4034F1A5" w:rsidR="000E5A93" w:rsidRDefault="00D966F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Aviation accident reports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D309A1" w14:textId="77777777" w:rsidR="00BD4968" w:rsidRDefault="00BD4968" w:rsidP="0000386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0FBC6FD" w14:textId="022998AE" w:rsidR="0000386B" w:rsidRPr="0000386B" w:rsidRDefault="0000386B" w:rsidP="0000386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Aeronautical decision-making </w:t>
      </w:r>
      <w:r w:rsidR="007764E3">
        <w:rPr>
          <w:rFonts w:ascii="Arial" w:hAnsi="Arial" w:cs="Arial"/>
          <w:color w:val="000000" w:themeColor="text1"/>
          <w:sz w:val="22"/>
          <w:szCs w:val="22"/>
        </w:rPr>
        <w:t>processes</w:t>
      </w:r>
    </w:p>
    <w:p w14:paraId="5885F65C" w14:textId="1D52C35D" w:rsidR="005251C2" w:rsidRDefault="005251C2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ADM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27D365" w14:textId="74459391" w:rsidR="00786473" w:rsidRDefault="00786473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NDM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086012" w14:textId="686D3560" w:rsidR="00786473" w:rsidRDefault="00786473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D.E.C.I.D.E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6F5C54" w14:textId="2A7828C3" w:rsidR="432365C5" w:rsidRDefault="432365C5" w:rsidP="23CA808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3CA808C">
        <w:rPr>
          <w:rFonts w:ascii="Arial" w:hAnsi="Arial" w:cs="Arial"/>
          <w:color w:val="000000" w:themeColor="text1"/>
          <w:sz w:val="22"/>
          <w:szCs w:val="22"/>
        </w:rPr>
        <w:t>5-P model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4BE36" w14:textId="5EC090DD" w:rsidR="432365C5" w:rsidRDefault="432365C5" w:rsidP="23CA808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3CA808C">
        <w:rPr>
          <w:rFonts w:ascii="Arial" w:hAnsi="Arial" w:cs="Arial"/>
          <w:color w:val="000000" w:themeColor="text1"/>
          <w:sz w:val="22"/>
          <w:szCs w:val="22"/>
        </w:rPr>
        <w:t>PILOT model</w:t>
      </w:r>
      <w:r w:rsidR="00343D6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A6899A" w14:textId="77777777" w:rsidR="00725103" w:rsidRPr="00725103" w:rsidRDefault="00725103" w:rsidP="0072510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ED5F285" w14:textId="51A0195F" w:rsidR="00E3621B" w:rsidRPr="000C30B6" w:rsidRDefault="003471DE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C30B6">
        <w:rPr>
          <w:rFonts w:ascii="Arial" w:hAnsi="Arial" w:cs="Arial"/>
          <w:sz w:val="22"/>
          <w:szCs w:val="22"/>
        </w:rPr>
        <w:t>Civil Aviation Authority of New Zealand (CAA)’s Decision-making resources</w:t>
      </w:r>
      <w:r w:rsidR="000C30B6" w:rsidRPr="000C30B6"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="000C30B6" w:rsidRPr="000C30B6">
          <w:rPr>
            <w:rStyle w:val="Hyperlink"/>
            <w:rFonts w:ascii="Arial" w:hAnsi="Arial" w:cs="Arial"/>
            <w:sz w:val="22"/>
            <w:szCs w:val="22"/>
          </w:rPr>
          <w:t>www.aviation.govt.nz/safety/safety-education-and-advice/human-factors/non-technical-skills/decision-making/</w:t>
        </w:r>
      </w:hyperlink>
      <w:r w:rsidR="000C30B6" w:rsidRPr="000C30B6">
        <w:rPr>
          <w:rFonts w:ascii="Arial" w:hAnsi="Arial" w:cs="Arial"/>
          <w:sz w:val="22"/>
          <w:szCs w:val="22"/>
        </w:rPr>
        <w:t>)</w:t>
      </w:r>
    </w:p>
    <w:p w14:paraId="3A0EAE0A" w14:textId="77777777" w:rsidR="00822CCB" w:rsidRDefault="00FF640C" w:rsidP="00822CCB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Civil Aviation Safety Authority of Australia, </w:t>
      </w:r>
      <w:r w:rsidR="00DD30C4">
        <w:rPr>
          <w:rFonts w:ascii="Arial" w:hAnsi="Arial" w:cs="Arial"/>
          <w:i/>
          <w:iCs/>
          <w:color w:val="000000" w:themeColor="text1"/>
          <w:sz w:val="22"/>
          <w:szCs w:val="22"/>
        </w:rPr>
        <w:t>Aviation decision-making</w:t>
      </w:r>
      <w:r w:rsidR="00DD30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12" w:history="1">
        <w:r w:rsidR="00637282" w:rsidRPr="00AA7715">
          <w:rPr>
            <w:rStyle w:val="Hyperlink"/>
            <w:rFonts w:ascii="Arial" w:hAnsi="Arial" w:cs="Arial"/>
            <w:sz w:val="22"/>
            <w:szCs w:val="22"/>
          </w:rPr>
          <w:t>www.casa.gov.au/sites/default/files/2024-07/avsafety-aviation-decision-making-card.pdf</w:t>
        </w:r>
      </w:hyperlink>
      <w:r w:rsidR="00637282">
        <w:rPr>
          <w:rFonts w:ascii="Arial" w:hAnsi="Arial" w:cs="Arial"/>
          <w:color w:val="000000" w:themeColor="text1"/>
          <w:sz w:val="22"/>
          <w:szCs w:val="22"/>
        </w:rPr>
        <w:t>.</w:t>
      </w:r>
      <w:r w:rsidR="00822CCB" w:rsidRPr="00822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3848BA4" w14:textId="16E06851" w:rsidR="00822CCB" w:rsidRDefault="00822CCB" w:rsidP="00822CCB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13D68">
        <w:rPr>
          <w:rFonts w:ascii="Arial" w:hAnsi="Arial" w:cs="Arial"/>
          <w:color w:val="000000" w:themeColor="text1"/>
          <w:sz w:val="22"/>
          <w:szCs w:val="22"/>
        </w:rPr>
        <w:t xml:space="preserve">Certified Flight Instructor Notebook, </w:t>
      </w:r>
      <w:r w:rsidRPr="00D13D6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Aeronautical Decision-Making (ADM)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hyperlink r:id="rId13" w:history="1">
        <w:r w:rsidRPr="00D13D68">
          <w:rPr>
            <w:rStyle w:val="Hyperlink"/>
            <w:rFonts w:ascii="Arial" w:hAnsi="Arial" w:cs="Arial"/>
            <w:sz w:val="22"/>
            <w:szCs w:val="22"/>
          </w:rPr>
          <w:t>www.cfinotebook.net/notebook/aeromedical-and-human-factors/aeronautical-decision-making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D1FBCCE" w14:textId="12EF9A39" w:rsidR="00822CCB" w:rsidRPr="0081378B" w:rsidRDefault="00822CCB" w:rsidP="00822CCB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Flight Safety Foundation,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Operator’s Guide to Human Factors in Aviation,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2"/>
            <w:szCs w:val="22"/>
          </w:rPr>
          <w:t>(</w:t>
        </w:r>
        <w:r w:rsidRPr="00AA7715">
          <w:rPr>
            <w:rStyle w:val="Hyperlink"/>
            <w:rFonts w:ascii="Arial" w:hAnsi="Arial" w:cs="Arial"/>
            <w:sz w:val="22"/>
            <w:szCs w:val="22"/>
          </w:rPr>
          <w:t>skybrary.aero/articles/decision-making-</w:t>
        </w:r>
        <w:proofErr w:type="spellStart"/>
        <w:r w:rsidRPr="00AA7715">
          <w:rPr>
            <w:rStyle w:val="Hyperlink"/>
            <w:rFonts w:ascii="Arial" w:hAnsi="Arial" w:cs="Arial"/>
            <w:sz w:val="22"/>
            <w:szCs w:val="22"/>
          </w:rPr>
          <w:t>oghfa</w:t>
        </w:r>
        <w:proofErr w:type="spellEnd"/>
        <w:r w:rsidRPr="00AA7715">
          <w:rPr>
            <w:rStyle w:val="Hyperlink"/>
            <w:rFonts w:ascii="Arial" w:hAnsi="Arial" w:cs="Arial"/>
            <w:sz w:val="22"/>
            <w:szCs w:val="22"/>
          </w:rPr>
          <w:t>-bn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p w14:paraId="732F48A1" w14:textId="77777777" w:rsidR="00D20D83" w:rsidRPr="00D5308C" w:rsidRDefault="00D20D83" w:rsidP="00D5308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4EE3E4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3F7871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3396AF06" w:rsidR="00D70473" w:rsidRPr="004046BA" w:rsidRDefault="007F48F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 23551.</w:t>
            </w:r>
          </w:p>
        </w:tc>
      </w:tr>
      <w:tr w:rsidR="00D70473" w14:paraId="71A8FC5D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2E97E82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2DE16B3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5" w:history="1">
        <w:r w:rsidR="00AF5B1E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59AF0" w14:textId="77777777" w:rsidR="00F51565" w:rsidRDefault="00F51565" w:rsidP="000E4D2B">
      <w:pPr>
        <w:spacing w:after="0" w:line="240" w:lineRule="auto"/>
      </w:pPr>
      <w:r>
        <w:separator/>
      </w:r>
    </w:p>
  </w:endnote>
  <w:endnote w:type="continuationSeparator" w:id="0">
    <w:p w14:paraId="6D61476E" w14:textId="77777777" w:rsidR="00F51565" w:rsidRDefault="00F51565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E21F" w14:textId="77777777" w:rsidR="00232C4C" w:rsidRDefault="00232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6EBB1B23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0B614D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DEF9" w14:textId="77777777" w:rsidR="00232C4C" w:rsidRDefault="00232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60FD" w14:textId="77777777" w:rsidR="00F51565" w:rsidRDefault="00F51565" w:rsidP="000E4D2B">
      <w:pPr>
        <w:spacing w:after="0" w:line="240" w:lineRule="auto"/>
      </w:pPr>
      <w:r>
        <w:separator/>
      </w:r>
    </w:p>
  </w:footnote>
  <w:footnote w:type="continuationSeparator" w:id="0">
    <w:p w14:paraId="56D31C30" w14:textId="77777777" w:rsidR="00F51565" w:rsidRDefault="00F51565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D6D0" w14:textId="3F8261C3" w:rsidR="00232C4C" w:rsidRDefault="00232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07ED3AA1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3F7871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3F7871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9295" w14:textId="350FF04C" w:rsidR="00232C4C" w:rsidRDefault="00232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9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B1CB0"/>
    <w:multiLevelType w:val="hybridMultilevel"/>
    <w:tmpl w:val="31948346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4"/>
  </w:num>
  <w:num w:numId="2" w16cid:durableId="915044687">
    <w:abstractNumId w:val="36"/>
  </w:num>
  <w:num w:numId="3" w16cid:durableId="2057119288">
    <w:abstractNumId w:val="35"/>
  </w:num>
  <w:num w:numId="4" w16cid:durableId="1052073817">
    <w:abstractNumId w:val="42"/>
  </w:num>
  <w:num w:numId="5" w16cid:durableId="1425226583">
    <w:abstractNumId w:val="27"/>
  </w:num>
  <w:num w:numId="6" w16cid:durableId="1985312232">
    <w:abstractNumId w:val="31"/>
  </w:num>
  <w:num w:numId="7" w16cid:durableId="1341784238">
    <w:abstractNumId w:val="3"/>
  </w:num>
  <w:num w:numId="8" w16cid:durableId="1267155781">
    <w:abstractNumId w:val="28"/>
  </w:num>
  <w:num w:numId="9" w16cid:durableId="699747702">
    <w:abstractNumId w:val="6"/>
  </w:num>
  <w:num w:numId="10" w16cid:durableId="966857946">
    <w:abstractNumId w:val="34"/>
  </w:num>
  <w:num w:numId="11" w16cid:durableId="44067730">
    <w:abstractNumId w:val="15"/>
  </w:num>
  <w:num w:numId="12" w16cid:durableId="2131123601">
    <w:abstractNumId w:val="41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5"/>
  </w:num>
  <w:num w:numId="17" w16cid:durableId="893010537">
    <w:abstractNumId w:val="32"/>
  </w:num>
  <w:num w:numId="18" w16cid:durableId="897741747">
    <w:abstractNumId w:val="24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0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0"/>
  </w:num>
  <w:num w:numId="28" w16cid:durableId="577712039">
    <w:abstractNumId w:val="26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38"/>
  </w:num>
  <w:num w:numId="33" w16cid:durableId="727149661">
    <w:abstractNumId w:val="0"/>
  </w:num>
  <w:num w:numId="34" w16cid:durableId="381174593">
    <w:abstractNumId w:val="33"/>
  </w:num>
  <w:num w:numId="35" w16cid:durableId="939338842">
    <w:abstractNumId w:val="39"/>
  </w:num>
  <w:num w:numId="36" w16cid:durableId="12344548">
    <w:abstractNumId w:val="7"/>
  </w:num>
  <w:num w:numId="37" w16cid:durableId="829250700">
    <w:abstractNumId w:val="37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29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386B"/>
    <w:rsid w:val="000068B9"/>
    <w:rsid w:val="00011D6D"/>
    <w:rsid w:val="00012710"/>
    <w:rsid w:val="00012F02"/>
    <w:rsid w:val="00013E97"/>
    <w:rsid w:val="00017DFC"/>
    <w:rsid w:val="000231B5"/>
    <w:rsid w:val="00030C56"/>
    <w:rsid w:val="00033356"/>
    <w:rsid w:val="0004013B"/>
    <w:rsid w:val="00044F83"/>
    <w:rsid w:val="00046FFC"/>
    <w:rsid w:val="00047450"/>
    <w:rsid w:val="00053ED2"/>
    <w:rsid w:val="00055794"/>
    <w:rsid w:val="0007060E"/>
    <w:rsid w:val="00070812"/>
    <w:rsid w:val="00081494"/>
    <w:rsid w:val="00085BF7"/>
    <w:rsid w:val="0008628A"/>
    <w:rsid w:val="000904D1"/>
    <w:rsid w:val="000920E3"/>
    <w:rsid w:val="000941C7"/>
    <w:rsid w:val="00094613"/>
    <w:rsid w:val="000A01B4"/>
    <w:rsid w:val="000A070C"/>
    <w:rsid w:val="000A5CBF"/>
    <w:rsid w:val="000A755F"/>
    <w:rsid w:val="000B2F05"/>
    <w:rsid w:val="000B3D41"/>
    <w:rsid w:val="000B614D"/>
    <w:rsid w:val="000C30B6"/>
    <w:rsid w:val="000C7321"/>
    <w:rsid w:val="000D1A7E"/>
    <w:rsid w:val="000D7AF5"/>
    <w:rsid w:val="000E4D2B"/>
    <w:rsid w:val="000E5A36"/>
    <w:rsid w:val="000E5A93"/>
    <w:rsid w:val="00101F1B"/>
    <w:rsid w:val="00102343"/>
    <w:rsid w:val="00102389"/>
    <w:rsid w:val="001051FB"/>
    <w:rsid w:val="001061EF"/>
    <w:rsid w:val="00110689"/>
    <w:rsid w:val="00121ACB"/>
    <w:rsid w:val="00133428"/>
    <w:rsid w:val="00133EE5"/>
    <w:rsid w:val="00135433"/>
    <w:rsid w:val="00136534"/>
    <w:rsid w:val="00143C2A"/>
    <w:rsid w:val="001516A8"/>
    <w:rsid w:val="0015191A"/>
    <w:rsid w:val="00160821"/>
    <w:rsid w:val="00166651"/>
    <w:rsid w:val="001709E9"/>
    <w:rsid w:val="00170D99"/>
    <w:rsid w:val="00180BE0"/>
    <w:rsid w:val="00181FDD"/>
    <w:rsid w:val="001A1A7D"/>
    <w:rsid w:val="001B0110"/>
    <w:rsid w:val="001B3C76"/>
    <w:rsid w:val="001B6921"/>
    <w:rsid w:val="001C0074"/>
    <w:rsid w:val="001C547E"/>
    <w:rsid w:val="001D66E8"/>
    <w:rsid w:val="001E752C"/>
    <w:rsid w:val="00205924"/>
    <w:rsid w:val="0020717C"/>
    <w:rsid w:val="002153A4"/>
    <w:rsid w:val="00217970"/>
    <w:rsid w:val="002205DA"/>
    <w:rsid w:val="00221317"/>
    <w:rsid w:val="00221CF9"/>
    <w:rsid w:val="00221E10"/>
    <w:rsid w:val="00222548"/>
    <w:rsid w:val="0022587B"/>
    <w:rsid w:val="00226390"/>
    <w:rsid w:val="00231619"/>
    <w:rsid w:val="00232403"/>
    <w:rsid w:val="0023283C"/>
    <w:rsid w:val="00232C4C"/>
    <w:rsid w:val="00233581"/>
    <w:rsid w:val="002410A6"/>
    <w:rsid w:val="00246866"/>
    <w:rsid w:val="0025519D"/>
    <w:rsid w:val="00255C11"/>
    <w:rsid w:val="00255F06"/>
    <w:rsid w:val="00256F75"/>
    <w:rsid w:val="002579E2"/>
    <w:rsid w:val="002636A4"/>
    <w:rsid w:val="0026513F"/>
    <w:rsid w:val="00265E7F"/>
    <w:rsid w:val="00287A7C"/>
    <w:rsid w:val="002A74C7"/>
    <w:rsid w:val="002A755F"/>
    <w:rsid w:val="002A7E06"/>
    <w:rsid w:val="002B5C4C"/>
    <w:rsid w:val="002B7B23"/>
    <w:rsid w:val="002C3D0F"/>
    <w:rsid w:val="002D240C"/>
    <w:rsid w:val="002E5BE6"/>
    <w:rsid w:val="00300B17"/>
    <w:rsid w:val="00303975"/>
    <w:rsid w:val="00303B4E"/>
    <w:rsid w:val="00312E54"/>
    <w:rsid w:val="00316436"/>
    <w:rsid w:val="00320B91"/>
    <w:rsid w:val="00323481"/>
    <w:rsid w:val="00337D19"/>
    <w:rsid w:val="00340A13"/>
    <w:rsid w:val="00341B19"/>
    <w:rsid w:val="00342E93"/>
    <w:rsid w:val="0034342A"/>
    <w:rsid w:val="00343D64"/>
    <w:rsid w:val="0034551A"/>
    <w:rsid w:val="003471DE"/>
    <w:rsid w:val="00352F79"/>
    <w:rsid w:val="0035541A"/>
    <w:rsid w:val="00360553"/>
    <w:rsid w:val="0037343F"/>
    <w:rsid w:val="0038035D"/>
    <w:rsid w:val="003A2C75"/>
    <w:rsid w:val="003A43D4"/>
    <w:rsid w:val="003B0B83"/>
    <w:rsid w:val="003B2789"/>
    <w:rsid w:val="003B3487"/>
    <w:rsid w:val="003B3694"/>
    <w:rsid w:val="003B7D18"/>
    <w:rsid w:val="003C06FB"/>
    <w:rsid w:val="003C4AF8"/>
    <w:rsid w:val="003D4628"/>
    <w:rsid w:val="003E28BA"/>
    <w:rsid w:val="003E42B4"/>
    <w:rsid w:val="003F117B"/>
    <w:rsid w:val="003F7871"/>
    <w:rsid w:val="004046BA"/>
    <w:rsid w:val="0041699A"/>
    <w:rsid w:val="00417338"/>
    <w:rsid w:val="0042401C"/>
    <w:rsid w:val="00425202"/>
    <w:rsid w:val="00430D19"/>
    <w:rsid w:val="004358AA"/>
    <w:rsid w:val="00436459"/>
    <w:rsid w:val="00441A93"/>
    <w:rsid w:val="00444B4E"/>
    <w:rsid w:val="00447B33"/>
    <w:rsid w:val="00453343"/>
    <w:rsid w:val="0045617C"/>
    <w:rsid w:val="004609D1"/>
    <w:rsid w:val="0046566B"/>
    <w:rsid w:val="00465E41"/>
    <w:rsid w:val="00467DC9"/>
    <w:rsid w:val="00480CEB"/>
    <w:rsid w:val="00480EBE"/>
    <w:rsid w:val="0048579C"/>
    <w:rsid w:val="00486608"/>
    <w:rsid w:val="004933AF"/>
    <w:rsid w:val="004B4414"/>
    <w:rsid w:val="004B7D77"/>
    <w:rsid w:val="004C03E0"/>
    <w:rsid w:val="004C10F7"/>
    <w:rsid w:val="004C3B66"/>
    <w:rsid w:val="004D6E14"/>
    <w:rsid w:val="004E0CB4"/>
    <w:rsid w:val="004E4ACB"/>
    <w:rsid w:val="004E69A1"/>
    <w:rsid w:val="004F542C"/>
    <w:rsid w:val="004F689C"/>
    <w:rsid w:val="0050278E"/>
    <w:rsid w:val="00504F78"/>
    <w:rsid w:val="00506BE3"/>
    <w:rsid w:val="005121CA"/>
    <w:rsid w:val="00512CD4"/>
    <w:rsid w:val="0051317F"/>
    <w:rsid w:val="005215D0"/>
    <w:rsid w:val="00522345"/>
    <w:rsid w:val="00522A75"/>
    <w:rsid w:val="005251C2"/>
    <w:rsid w:val="00527CBD"/>
    <w:rsid w:val="00533A6C"/>
    <w:rsid w:val="0053541A"/>
    <w:rsid w:val="0053752C"/>
    <w:rsid w:val="0054485C"/>
    <w:rsid w:val="005463D0"/>
    <w:rsid w:val="005502B0"/>
    <w:rsid w:val="0055415D"/>
    <w:rsid w:val="00554D79"/>
    <w:rsid w:val="005639FD"/>
    <w:rsid w:val="00565906"/>
    <w:rsid w:val="00565952"/>
    <w:rsid w:val="00570160"/>
    <w:rsid w:val="005718FF"/>
    <w:rsid w:val="005805F7"/>
    <w:rsid w:val="00581EA9"/>
    <w:rsid w:val="00582410"/>
    <w:rsid w:val="00591B22"/>
    <w:rsid w:val="005C2A64"/>
    <w:rsid w:val="005F09F0"/>
    <w:rsid w:val="006001FF"/>
    <w:rsid w:val="00607FD5"/>
    <w:rsid w:val="00610626"/>
    <w:rsid w:val="00611A61"/>
    <w:rsid w:val="006221B9"/>
    <w:rsid w:val="00623D26"/>
    <w:rsid w:val="00624205"/>
    <w:rsid w:val="00637282"/>
    <w:rsid w:val="00637579"/>
    <w:rsid w:val="00637B15"/>
    <w:rsid w:val="00646DD3"/>
    <w:rsid w:val="00651615"/>
    <w:rsid w:val="00664DAB"/>
    <w:rsid w:val="00666989"/>
    <w:rsid w:val="00667EF5"/>
    <w:rsid w:val="00671662"/>
    <w:rsid w:val="006738CC"/>
    <w:rsid w:val="0067411A"/>
    <w:rsid w:val="00676A27"/>
    <w:rsid w:val="006775EA"/>
    <w:rsid w:val="00680B77"/>
    <w:rsid w:val="0068149C"/>
    <w:rsid w:val="00683B96"/>
    <w:rsid w:val="006852E3"/>
    <w:rsid w:val="006858E2"/>
    <w:rsid w:val="006904C4"/>
    <w:rsid w:val="006A2859"/>
    <w:rsid w:val="006A5691"/>
    <w:rsid w:val="006A7E33"/>
    <w:rsid w:val="006B05FC"/>
    <w:rsid w:val="006B0903"/>
    <w:rsid w:val="006B36F3"/>
    <w:rsid w:val="006B4570"/>
    <w:rsid w:val="006B702E"/>
    <w:rsid w:val="006C06E7"/>
    <w:rsid w:val="006C4473"/>
    <w:rsid w:val="006C4B67"/>
    <w:rsid w:val="006D3A19"/>
    <w:rsid w:val="006F1206"/>
    <w:rsid w:val="006F7960"/>
    <w:rsid w:val="006F797C"/>
    <w:rsid w:val="007066D6"/>
    <w:rsid w:val="0071339D"/>
    <w:rsid w:val="0071646C"/>
    <w:rsid w:val="00721CCA"/>
    <w:rsid w:val="00724884"/>
    <w:rsid w:val="00725103"/>
    <w:rsid w:val="00731529"/>
    <w:rsid w:val="007352E8"/>
    <w:rsid w:val="0073633E"/>
    <w:rsid w:val="00740A64"/>
    <w:rsid w:val="00742373"/>
    <w:rsid w:val="00742982"/>
    <w:rsid w:val="00743153"/>
    <w:rsid w:val="00745727"/>
    <w:rsid w:val="007569C5"/>
    <w:rsid w:val="0076458C"/>
    <w:rsid w:val="007650AF"/>
    <w:rsid w:val="0077053D"/>
    <w:rsid w:val="00774093"/>
    <w:rsid w:val="007764E3"/>
    <w:rsid w:val="007809EA"/>
    <w:rsid w:val="00785AFB"/>
    <w:rsid w:val="00786473"/>
    <w:rsid w:val="0079169B"/>
    <w:rsid w:val="007949D6"/>
    <w:rsid w:val="007955DF"/>
    <w:rsid w:val="00795A66"/>
    <w:rsid w:val="007A01A7"/>
    <w:rsid w:val="007A173B"/>
    <w:rsid w:val="007A4A26"/>
    <w:rsid w:val="007B3701"/>
    <w:rsid w:val="007B5695"/>
    <w:rsid w:val="007C477B"/>
    <w:rsid w:val="007D1851"/>
    <w:rsid w:val="007D1F85"/>
    <w:rsid w:val="007D4A73"/>
    <w:rsid w:val="007E19FF"/>
    <w:rsid w:val="007F061B"/>
    <w:rsid w:val="007F10EE"/>
    <w:rsid w:val="007F117E"/>
    <w:rsid w:val="007F48F4"/>
    <w:rsid w:val="0080178F"/>
    <w:rsid w:val="0080200B"/>
    <w:rsid w:val="0080585F"/>
    <w:rsid w:val="00807460"/>
    <w:rsid w:val="0081378B"/>
    <w:rsid w:val="00815C95"/>
    <w:rsid w:val="00822CCB"/>
    <w:rsid w:val="00831880"/>
    <w:rsid w:val="00834A67"/>
    <w:rsid w:val="0084301A"/>
    <w:rsid w:val="0085438E"/>
    <w:rsid w:val="00856EFD"/>
    <w:rsid w:val="008620AC"/>
    <w:rsid w:val="008622B2"/>
    <w:rsid w:val="0086612C"/>
    <w:rsid w:val="00867F93"/>
    <w:rsid w:val="00872866"/>
    <w:rsid w:val="00884E59"/>
    <w:rsid w:val="00886880"/>
    <w:rsid w:val="00890F0D"/>
    <w:rsid w:val="00891F57"/>
    <w:rsid w:val="0089229E"/>
    <w:rsid w:val="00893076"/>
    <w:rsid w:val="008A0902"/>
    <w:rsid w:val="008A4CC7"/>
    <w:rsid w:val="008D726D"/>
    <w:rsid w:val="008E5996"/>
    <w:rsid w:val="008F350D"/>
    <w:rsid w:val="00901CDC"/>
    <w:rsid w:val="00906956"/>
    <w:rsid w:val="00910ADE"/>
    <w:rsid w:val="009114F6"/>
    <w:rsid w:val="0091173E"/>
    <w:rsid w:val="00915891"/>
    <w:rsid w:val="00935F3B"/>
    <w:rsid w:val="0093759E"/>
    <w:rsid w:val="0094090A"/>
    <w:rsid w:val="00944B88"/>
    <w:rsid w:val="009477E6"/>
    <w:rsid w:val="009560F8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80C9C"/>
    <w:rsid w:val="00984D52"/>
    <w:rsid w:val="0099335A"/>
    <w:rsid w:val="009A419B"/>
    <w:rsid w:val="009A7C7A"/>
    <w:rsid w:val="009B03F6"/>
    <w:rsid w:val="009C1310"/>
    <w:rsid w:val="009C27C0"/>
    <w:rsid w:val="009C34FD"/>
    <w:rsid w:val="009D2037"/>
    <w:rsid w:val="009D2E2C"/>
    <w:rsid w:val="009D5DDD"/>
    <w:rsid w:val="009D6D3F"/>
    <w:rsid w:val="009E591A"/>
    <w:rsid w:val="009F0A3B"/>
    <w:rsid w:val="009F2220"/>
    <w:rsid w:val="009F2920"/>
    <w:rsid w:val="00A11BBB"/>
    <w:rsid w:val="00A135D5"/>
    <w:rsid w:val="00A16B94"/>
    <w:rsid w:val="00A2114B"/>
    <w:rsid w:val="00A2260E"/>
    <w:rsid w:val="00A23CDF"/>
    <w:rsid w:val="00A25A4D"/>
    <w:rsid w:val="00A3138C"/>
    <w:rsid w:val="00A3798E"/>
    <w:rsid w:val="00A4123A"/>
    <w:rsid w:val="00A41F33"/>
    <w:rsid w:val="00A56E29"/>
    <w:rsid w:val="00A61483"/>
    <w:rsid w:val="00A62330"/>
    <w:rsid w:val="00A65988"/>
    <w:rsid w:val="00A6695B"/>
    <w:rsid w:val="00A7536B"/>
    <w:rsid w:val="00A75491"/>
    <w:rsid w:val="00A81D08"/>
    <w:rsid w:val="00A8667E"/>
    <w:rsid w:val="00A90DB9"/>
    <w:rsid w:val="00A9123B"/>
    <w:rsid w:val="00A9129E"/>
    <w:rsid w:val="00A91CD4"/>
    <w:rsid w:val="00A927B6"/>
    <w:rsid w:val="00A960AF"/>
    <w:rsid w:val="00AA07B2"/>
    <w:rsid w:val="00AA27B8"/>
    <w:rsid w:val="00AA5AAD"/>
    <w:rsid w:val="00AA5FAF"/>
    <w:rsid w:val="00AA79CB"/>
    <w:rsid w:val="00AB166D"/>
    <w:rsid w:val="00AB708A"/>
    <w:rsid w:val="00AC4574"/>
    <w:rsid w:val="00AC672D"/>
    <w:rsid w:val="00AD2D81"/>
    <w:rsid w:val="00AE29B3"/>
    <w:rsid w:val="00AE514B"/>
    <w:rsid w:val="00AF2E4D"/>
    <w:rsid w:val="00AF5B1E"/>
    <w:rsid w:val="00AF5E43"/>
    <w:rsid w:val="00AF6367"/>
    <w:rsid w:val="00AF6773"/>
    <w:rsid w:val="00B00002"/>
    <w:rsid w:val="00B01D44"/>
    <w:rsid w:val="00B04173"/>
    <w:rsid w:val="00B077ED"/>
    <w:rsid w:val="00B121C8"/>
    <w:rsid w:val="00B16686"/>
    <w:rsid w:val="00B353DC"/>
    <w:rsid w:val="00B43186"/>
    <w:rsid w:val="00B50A46"/>
    <w:rsid w:val="00B606E1"/>
    <w:rsid w:val="00B65F0A"/>
    <w:rsid w:val="00B778F8"/>
    <w:rsid w:val="00B77D7F"/>
    <w:rsid w:val="00B80B77"/>
    <w:rsid w:val="00B811C1"/>
    <w:rsid w:val="00B91BFE"/>
    <w:rsid w:val="00B92EA6"/>
    <w:rsid w:val="00B95260"/>
    <w:rsid w:val="00B971AE"/>
    <w:rsid w:val="00BA6AED"/>
    <w:rsid w:val="00BB0A3B"/>
    <w:rsid w:val="00BB3927"/>
    <w:rsid w:val="00BB468E"/>
    <w:rsid w:val="00BB64E8"/>
    <w:rsid w:val="00BC672F"/>
    <w:rsid w:val="00BD051E"/>
    <w:rsid w:val="00BD4968"/>
    <w:rsid w:val="00BD5661"/>
    <w:rsid w:val="00BE0965"/>
    <w:rsid w:val="00BE2D6A"/>
    <w:rsid w:val="00BF088E"/>
    <w:rsid w:val="00BF4F8D"/>
    <w:rsid w:val="00BF60F0"/>
    <w:rsid w:val="00C0669C"/>
    <w:rsid w:val="00C10933"/>
    <w:rsid w:val="00C11088"/>
    <w:rsid w:val="00C11AAE"/>
    <w:rsid w:val="00C12446"/>
    <w:rsid w:val="00C129AC"/>
    <w:rsid w:val="00C133A8"/>
    <w:rsid w:val="00C218CA"/>
    <w:rsid w:val="00C2556C"/>
    <w:rsid w:val="00C302FE"/>
    <w:rsid w:val="00C306C6"/>
    <w:rsid w:val="00C31A3F"/>
    <w:rsid w:val="00C32511"/>
    <w:rsid w:val="00C447AA"/>
    <w:rsid w:val="00C46050"/>
    <w:rsid w:val="00C60F7A"/>
    <w:rsid w:val="00C626FF"/>
    <w:rsid w:val="00C634AF"/>
    <w:rsid w:val="00C66E7B"/>
    <w:rsid w:val="00C929E9"/>
    <w:rsid w:val="00C92B9E"/>
    <w:rsid w:val="00C93898"/>
    <w:rsid w:val="00C94B8E"/>
    <w:rsid w:val="00C9722F"/>
    <w:rsid w:val="00CB16F1"/>
    <w:rsid w:val="00CB41ED"/>
    <w:rsid w:val="00CB490C"/>
    <w:rsid w:val="00CB4CFE"/>
    <w:rsid w:val="00CC5517"/>
    <w:rsid w:val="00CC5554"/>
    <w:rsid w:val="00CD1012"/>
    <w:rsid w:val="00CD19B7"/>
    <w:rsid w:val="00CD3C3F"/>
    <w:rsid w:val="00CE0D1F"/>
    <w:rsid w:val="00CE1356"/>
    <w:rsid w:val="00CE1BDE"/>
    <w:rsid w:val="00CE32C9"/>
    <w:rsid w:val="00CE3600"/>
    <w:rsid w:val="00D02F66"/>
    <w:rsid w:val="00D1077F"/>
    <w:rsid w:val="00D10AAB"/>
    <w:rsid w:val="00D13D68"/>
    <w:rsid w:val="00D15FDE"/>
    <w:rsid w:val="00D20B3A"/>
    <w:rsid w:val="00D20D83"/>
    <w:rsid w:val="00D26450"/>
    <w:rsid w:val="00D27075"/>
    <w:rsid w:val="00D27855"/>
    <w:rsid w:val="00D37D0C"/>
    <w:rsid w:val="00D41A96"/>
    <w:rsid w:val="00D41E24"/>
    <w:rsid w:val="00D452DE"/>
    <w:rsid w:val="00D5308C"/>
    <w:rsid w:val="00D53AC2"/>
    <w:rsid w:val="00D60562"/>
    <w:rsid w:val="00D70473"/>
    <w:rsid w:val="00D75F27"/>
    <w:rsid w:val="00D76179"/>
    <w:rsid w:val="00D777AF"/>
    <w:rsid w:val="00D8228F"/>
    <w:rsid w:val="00D84EA4"/>
    <w:rsid w:val="00D86E44"/>
    <w:rsid w:val="00D90858"/>
    <w:rsid w:val="00D966F0"/>
    <w:rsid w:val="00DA0170"/>
    <w:rsid w:val="00DA2D65"/>
    <w:rsid w:val="00DA4699"/>
    <w:rsid w:val="00DC12F6"/>
    <w:rsid w:val="00DC70E1"/>
    <w:rsid w:val="00DD25DC"/>
    <w:rsid w:val="00DD30C4"/>
    <w:rsid w:val="00DD5B74"/>
    <w:rsid w:val="00DD6F36"/>
    <w:rsid w:val="00DE05EA"/>
    <w:rsid w:val="00DE153D"/>
    <w:rsid w:val="00DF39A7"/>
    <w:rsid w:val="00E00365"/>
    <w:rsid w:val="00E01062"/>
    <w:rsid w:val="00E029B2"/>
    <w:rsid w:val="00E07C46"/>
    <w:rsid w:val="00E10AFC"/>
    <w:rsid w:val="00E13772"/>
    <w:rsid w:val="00E13F50"/>
    <w:rsid w:val="00E149ED"/>
    <w:rsid w:val="00E17FC2"/>
    <w:rsid w:val="00E209B0"/>
    <w:rsid w:val="00E31360"/>
    <w:rsid w:val="00E32D32"/>
    <w:rsid w:val="00E34D40"/>
    <w:rsid w:val="00E3621B"/>
    <w:rsid w:val="00E412D7"/>
    <w:rsid w:val="00E445AC"/>
    <w:rsid w:val="00E46583"/>
    <w:rsid w:val="00E46C1B"/>
    <w:rsid w:val="00E50971"/>
    <w:rsid w:val="00E5295F"/>
    <w:rsid w:val="00E54639"/>
    <w:rsid w:val="00E54923"/>
    <w:rsid w:val="00E551D2"/>
    <w:rsid w:val="00E56974"/>
    <w:rsid w:val="00E6749F"/>
    <w:rsid w:val="00E74E68"/>
    <w:rsid w:val="00E84248"/>
    <w:rsid w:val="00E90628"/>
    <w:rsid w:val="00E94A03"/>
    <w:rsid w:val="00E969D2"/>
    <w:rsid w:val="00EA07E6"/>
    <w:rsid w:val="00EC148C"/>
    <w:rsid w:val="00ED7C44"/>
    <w:rsid w:val="00EF1908"/>
    <w:rsid w:val="00F043C5"/>
    <w:rsid w:val="00F04FEA"/>
    <w:rsid w:val="00F12923"/>
    <w:rsid w:val="00F16271"/>
    <w:rsid w:val="00F17EC7"/>
    <w:rsid w:val="00F22A3E"/>
    <w:rsid w:val="00F36051"/>
    <w:rsid w:val="00F40EC0"/>
    <w:rsid w:val="00F43CA7"/>
    <w:rsid w:val="00F44B0A"/>
    <w:rsid w:val="00F460B5"/>
    <w:rsid w:val="00F50A6B"/>
    <w:rsid w:val="00F51565"/>
    <w:rsid w:val="00F55801"/>
    <w:rsid w:val="00F5748A"/>
    <w:rsid w:val="00F66119"/>
    <w:rsid w:val="00F71AA8"/>
    <w:rsid w:val="00F723DF"/>
    <w:rsid w:val="00F77122"/>
    <w:rsid w:val="00F77D18"/>
    <w:rsid w:val="00F845A3"/>
    <w:rsid w:val="00F92FE6"/>
    <w:rsid w:val="00FC6691"/>
    <w:rsid w:val="00FC7966"/>
    <w:rsid w:val="00FF2410"/>
    <w:rsid w:val="00FF3D9C"/>
    <w:rsid w:val="00FF5C34"/>
    <w:rsid w:val="00FF640C"/>
    <w:rsid w:val="015C78F3"/>
    <w:rsid w:val="03AD3AC9"/>
    <w:rsid w:val="041912E7"/>
    <w:rsid w:val="049A536A"/>
    <w:rsid w:val="05761698"/>
    <w:rsid w:val="060481E4"/>
    <w:rsid w:val="06FBCEED"/>
    <w:rsid w:val="0749AE6F"/>
    <w:rsid w:val="07BE0ECA"/>
    <w:rsid w:val="099241F6"/>
    <w:rsid w:val="0B783C32"/>
    <w:rsid w:val="0BC67795"/>
    <w:rsid w:val="0C834F9D"/>
    <w:rsid w:val="0C8EE196"/>
    <w:rsid w:val="0F3787D9"/>
    <w:rsid w:val="1027E59E"/>
    <w:rsid w:val="122C3EB9"/>
    <w:rsid w:val="12855266"/>
    <w:rsid w:val="1488F8B3"/>
    <w:rsid w:val="1634979B"/>
    <w:rsid w:val="16DD79A8"/>
    <w:rsid w:val="1B0D2C67"/>
    <w:rsid w:val="21351225"/>
    <w:rsid w:val="2214A720"/>
    <w:rsid w:val="2265FD22"/>
    <w:rsid w:val="23CA808C"/>
    <w:rsid w:val="23D3BF96"/>
    <w:rsid w:val="261491B9"/>
    <w:rsid w:val="292C3604"/>
    <w:rsid w:val="2B37DA80"/>
    <w:rsid w:val="2B808C1E"/>
    <w:rsid w:val="2E97E82F"/>
    <w:rsid w:val="329E1B78"/>
    <w:rsid w:val="35DC4068"/>
    <w:rsid w:val="36A67F44"/>
    <w:rsid w:val="38D0C305"/>
    <w:rsid w:val="3AAA9182"/>
    <w:rsid w:val="3D4AEAE2"/>
    <w:rsid w:val="3DB36DF5"/>
    <w:rsid w:val="3E05E0B3"/>
    <w:rsid w:val="3E393AFB"/>
    <w:rsid w:val="3FD522FA"/>
    <w:rsid w:val="41D28D1B"/>
    <w:rsid w:val="432365C5"/>
    <w:rsid w:val="432C5456"/>
    <w:rsid w:val="46711A90"/>
    <w:rsid w:val="484EE3E4"/>
    <w:rsid w:val="4909D7A9"/>
    <w:rsid w:val="4C869B7F"/>
    <w:rsid w:val="4FA2D2D2"/>
    <w:rsid w:val="5029E64A"/>
    <w:rsid w:val="5142043F"/>
    <w:rsid w:val="516AB16D"/>
    <w:rsid w:val="53532A6C"/>
    <w:rsid w:val="540750B4"/>
    <w:rsid w:val="58B9E946"/>
    <w:rsid w:val="5BAFE9A0"/>
    <w:rsid w:val="5D325805"/>
    <w:rsid w:val="5E7917D5"/>
    <w:rsid w:val="602CC70B"/>
    <w:rsid w:val="605DF103"/>
    <w:rsid w:val="62DEEE1B"/>
    <w:rsid w:val="6614A7D1"/>
    <w:rsid w:val="66F0AB3A"/>
    <w:rsid w:val="689D5A8C"/>
    <w:rsid w:val="68A51A25"/>
    <w:rsid w:val="6BC1F03E"/>
    <w:rsid w:val="6D3B376D"/>
    <w:rsid w:val="70B4BDAF"/>
    <w:rsid w:val="70B826C7"/>
    <w:rsid w:val="749A5097"/>
    <w:rsid w:val="7603BA72"/>
    <w:rsid w:val="7698C0B3"/>
    <w:rsid w:val="796821B6"/>
    <w:rsid w:val="7CE575E7"/>
    <w:rsid w:val="7D7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5C1ED955-7C4A-497C-953B-33280A9F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D9085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53E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inotebook.net/notebook/aeromedical-and-human-factors/aeronautical-decision-mak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casa.gov.au/sites/default/files/2024-07/avsafety-aviation-decision-making-card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iation.govt.nz/safety/safety-education-and-advice/human-factors/non-technical-skills/decision-mak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qualifications@ringahora.n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ybrary.aero/articles/decision-making-oghfa-b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76f611d7-c539-42f4-ad81-5b242bcfce8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c7c66f8a-fd0d-4da3-b6ce-0241484f0de0"/>
    <ds:schemaRef ds:uri="ec761af5-23b3-453d-aa00-8620c42b1ab2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67259-5447-4D58-8765-F327B2A32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L5 - 1 Decision making</vt:lpstr>
    </vt:vector>
  </TitlesOfParts>
  <Company>Ringa Hora Services WDC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L5 - 1 Decision making</dc:title>
  <dc:subject/>
  <dc:creator/>
  <cp:keywords/>
  <dc:description/>
  <cp:lastModifiedBy>Fiona Beardslee</cp:lastModifiedBy>
  <cp:revision>20</cp:revision>
  <cp:lastPrinted>2023-05-01T02:03:00Z</cp:lastPrinted>
  <dcterms:created xsi:type="dcterms:W3CDTF">2025-09-25T03:08:00Z</dcterms:created>
  <dcterms:modified xsi:type="dcterms:W3CDTF">2025-09-29T23:30:00Z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