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320B670C" w:rsidR="007066D6" w:rsidRDefault="00FB44FC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BE</w:t>
            </w:r>
            <w:r w:rsidR="00C7165A">
              <w:rPr>
                <w:rFonts w:ascii="Arial" w:hAnsi="Arial" w:cs="Arial"/>
                <w:b/>
                <w:bCs/>
                <w:color w:val="auto"/>
              </w:rPr>
              <w:t>5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- </w:t>
            </w:r>
            <w:r w:rsidR="000E4D5D">
              <w:rPr>
                <w:rFonts w:ascii="Arial" w:hAnsi="Arial" w:cs="Arial"/>
                <w:b/>
                <w:bCs/>
                <w:color w:val="auto"/>
              </w:rPr>
              <w:t>40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XXX</w:t>
            </w:r>
          </w:p>
        </w:tc>
        <w:tc>
          <w:tcPr>
            <w:tcW w:w="8060" w:type="dxa"/>
          </w:tcPr>
          <w:p w14:paraId="512FDC1E" w14:textId="78BB274C" w:rsidR="007066D6" w:rsidRPr="004D6E14" w:rsidRDefault="008D7EC3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Apply knowledge of o</w:t>
            </w:r>
            <w:r w:rsidR="00737DC0">
              <w:rPr>
                <w:rFonts w:ascii="Arial" w:hAnsi="Arial" w:cs="Arial"/>
                <w:b/>
                <w:bCs/>
                <w:color w:val="auto"/>
              </w:rPr>
              <w:t>perations</w:t>
            </w:r>
            <w:r w:rsidR="000E574F">
              <w:rPr>
                <w:rFonts w:ascii="Arial" w:hAnsi="Arial" w:cs="Arial"/>
                <w:b/>
                <w:bCs/>
                <w:color w:val="auto"/>
              </w:rPr>
              <w:t>,</w:t>
            </w:r>
            <w:r w:rsidR="00737DC0">
              <w:rPr>
                <w:rFonts w:ascii="Arial" w:hAnsi="Arial" w:cs="Arial"/>
                <w:b/>
                <w:bCs/>
                <w:color w:val="auto"/>
              </w:rPr>
              <w:t xml:space="preserve"> delivery </w:t>
            </w:r>
            <w:r w:rsidR="000E574F">
              <w:rPr>
                <w:rFonts w:ascii="Arial" w:hAnsi="Arial" w:cs="Arial"/>
                <w:b/>
                <w:bCs/>
                <w:color w:val="auto"/>
              </w:rPr>
              <w:t xml:space="preserve">and evaluation </w:t>
            </w:r>
            <w:r w:rsidR="00737DC0">
              <w:rPr>
                <w:rFonts w:ascii="Arial" w:hAnsi="Arial" w:cs="Arial"/>
                <w:b/>
                <w:bCs/>
                <w:color w:val="auto"/>
              </w:rPr>
              <w:t>of a business event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2959D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1038F20" w:rsidR="004D6E14" w:rsidRPr="00676A27" w:rsidRDefault="00737DC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002959D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F1E2897" w:rsidR="004D6E14" w:rsidRPr="00676A27" w:rsidRDefault="00E51B6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3B7D18" w:rsidRPr="004D6E14" w14:paraId="49BD60D9" w14:textId="77777777" w:rsidTr="002959D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6051" w14:textId="28948CD3" w:rsidR="003006FA" w:rsidRDefault="00737DC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is </w:t>
            </w:r>
            <w:r w:rsidR="005A6DC7" w:rsidRPr="005A6DC7">
              <w:rPr>
                <w:rFonts w:ascii="Arial" w:hAnsi="Arial" w:cs="Arial"/>
                <w:sz w:val="22"/>
                <w:szCs w:val="22"/>
              </w:rPr>
              <w:t xml:space="preserve">designed to equip learners with the knowledge and skills necessary to excel in the role of </w:t>
            </w:r>
            <w:r w:rsidR="00BF5D18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A31799">
              <w:rPr>
                <w:rFonts w:ascii="Arial" w:hAnsi="Arial" w:cs="Arial"/>
                <w:sz w:val="22"/>
                <w:szCs w:val="22"/>
              </w:rPr>
              <w:t>emerging business events professional</w:t>
            </w:r>
            <w:r w:rsidR="00B00A2B">
              <w:rPr>
                <w:rFonts w:ascii="Arial" w:hAnsi="Arial" w:cs="Arial"/>
                <w:sz w:val="22"/>
                <w:szCs w:val="22"/>
              </w:rPr>
              <w:t>, by</w:t>
            </w:r>
            <w:r w:rsidR="004439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3FAA">
              <w:rPr>
                <w:rFonts w:ascii="Arial" w:hAnsi="Arial" w:cs="Arial"/>
                <w:sz w:val="22"/>
                <w:szCs w:val="22"/>
              </w:rPr>
              <w:t>applying knowledge of operations</w:t>
            </w:r>
            <w:r w:rsidR="00F079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81005">
              <w:rPr>
                <w:rFonts w:ascii="Arial" w:hAnsi="Arial" w:cs="Arial"/>
                <w:sz w:val="22"/>
                <w:szCs w:val="22"/>
              </w:rPr>
              <w:t>deliver</w:t>
            </w:r>
            <w:r w:rsidR="00F079F4">
              <w:rPr>
                <w:rFonts w:ascii="Arial" w:hAnsi="Arial" w:cs="Arial"/>
                <w:sz w:val="22"/>
                <w:szCs w:val="22"/>
              </w:rPr>
              <w:t>y</w:t>
            </w:r>
            <w:r w:rsidR="001054B1">
              <w:rPr>
                <w:rFonts w:ascii="Arial" w:hAnsi="Arial" w:cs="Arial"/>
                <w:sz w:val="22"/>
                <w:szCs w:val="22"/>
              </w:rPr>
              <w:t>, responding to the unexpected,</w:t>
            </w:r>
            <w:r w:rsidR="00C81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2CB0">
              <w:rPr>
                <w:rFonts w:ascii="Arial" w:hAnsi="Arial" w:cs="Arial"/>
                <w:sz w:val="22"/>
                <w:szCs w:val="22"/>
              </w:rPr>
              <w:t>and evaluat</w:t>
            </w:r>
            <w:r w:rsidR="00F079F4">
              <w:rPr>
                <w:rFonts w:ascii="Arial" w:hAnsi="Arial" w:cs="Arial"/>
                <w:sz w:val="22"/>
                <w:szCs w:val="22"/>
              </w:rPr>
              <w:t>ion</w:t>
            </w:r>
            <w:r w:rsidR="00372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54B1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C81005">
              <w:rPr>
                <w:rFonts w:ascii="Arial" w:hAnsi="Arial" w:cs="Arial"/>
                <w:sz w:val="22"/>
                <w:szCs w:val="22"/>
              </w:rPr>
              <w:t>a business event</w:t>
            </w:r>
            <w:r w:rsidR="00A823AD" w:rsidRPr="00A823A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6E3A3F" w14:textId="6D6664B8" w:rsidR="00B077ED" w:rsidRPr="00676A27" w:rsidRDefault="00A823A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823AD">
              <w:rPr>
                <w:rFonts w:ascii="Arial" w:hAnsi="Arial" w:cs="Arial"/>
                <w:sz w:val="22"/>
                <w:szCs w:val="22"/>
              </w:rPr>
              <w:t xml:space="preserve">This skill standard can be used in a range of qualifications and </w:t>
            </w:r>
            <w:proofErr w:type="spellStart"/>
            <w:r w:rsidRPr="00A823AD">
              <w:rPr>
                <w:rFonts w:ascii="Arial" w:hAnsi="Arial" w:cs="Arial"/>
                <w:sz w:val="22"/>
                <w:szCs w:val="22"/>
              </w:rPr>
              <w:t>micro</w:t>
            </w:r>
            <w:r w:rsidR="005A1E2A">
              <w:rPr>
                <w:rFonts w:ascii="Arial" w:hAnsi="Arial" w:cs="Arial"/>
                <w:sz w:val="22"/>
                <w:szCs w:val="22"/>
              </w:rPr>
              <w:t>-</w:t>
            </w:r>
            <w:r w:rsidRPr="00A823AD">
              <w:rPr>
                <w:rFonts w:ascii="Arial" w:hAnsi="Arial" w:cs="Arial"/>
                <w:sz w:val="22"/>
                <w:szCs w:val="22"/>
              </w:rPr>
              <w:t>credentials</w:t>
            </w:r>
            <w:proofErr w:type="spellEnd"/>
            <w:r w:rsidRPr="00A823AD">
              <w:rPr>
                <w:rFonts w:ascii="Arial" w:hAnsi="Arial" w:cs="Arial"/>
                <w:sz w:val="22"/>
                <w:szCs w:val="22"/>
              </w:rPr>
              <w:t xml:space="preserve"> where there is a requirement for </w:t>
            </w:r>
            <w:r w:rsidR="005A1E2A">
              <w:rPr>
                <w:rFonts w:ascii="Arial" w:hAnsi="Arial" w:cs="Arial"/>
                <w:sz w:val="22"/>
                <w:szCs w:val="22"/>
              </w:rPr>
              <w:t>delivering an event</w:t>
            </w:r>
            <w:r w:rsidRPr="00A823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034398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E7076" w14:paraId="0C9B3B08" w14:textId="77777777" w:rsidTr="009F149A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0E14AF3C" w14:textId="2CE523C0" w:rsidR="006E7076" w:rsidRDefault="006E7076" w:rsidP="006E7076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knowledge of</w:t>
            </w:r>
            <w:r w:rsidRPr="00596AAF">
              <w:rPr>
                <w:rFonts w:ascii="Arial" w:hAnsi="Arial" w:cs="Arial"/>
                <w:sz w:val="22"/>
                <w:szCs w:val="22"/>
              </w:rPr>
              <w:t xml:space="preserve"> operational process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596A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organise </w:t>
            </w:r>
            <w:r w:rsidRPr="00596AAF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business event project</w:t>
            </w:r>
            <w:r w:rsidRPr="00596A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A933669" w14:textId="7DD16420" w:rsidR="006E7076" w:rsidRDefault="006E7076" w:rsidP="006E7076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Investigate </w:t>
            </w:r>
            <w:r w:rsidRPr="00F96BBA">
              <w:rPr>
                <w:rFonts w:ascii="Arial" w:hAnsi="Arial" w:cs="Arial"/>
                <w:sz w:val="22"/>
                <w:szCs w:val="22"/>
              </w:rPr>
              <w:t xml:space="preserve">venue </w:t>
            </w:r>
            <w:r w:rsidR="002E6216">
              <w:rPr>
                <w:rFonts w:ascii="Arial" w:hAnsi="Arial" w:cs="Arial"/>
                <w:sz w:val="22"/>
                <w:szCs w:val="22"/>
              </w:rPr>
              <w:t>options</w:t>
            </w:r>
            <w:r w:rsidRPr="00F96BBA">
              <w:rPr>
                <w:rFonts w:ascii="Arial" w:hAnsi="Arial" w:cs="Arial"/>
                <w:sz w:val="22"/>
                <w:szCs w:val="22"/>
              </w:rPr>
              <w:t xml:space="preserve"> in accordance with the requirements of the project brief</w:t>
            </w:r>
            <w:r>
              <w:rPr>
                <w:rFonts w:ascii="Arial" w:hAnsi="Arial" w:cs="Arial"/>
                <w:sz w:val="22"/>
                <w:szCs w:val="22"/>
              </w:rPr>
              <w:t>/plan</w:t>
            </w:r>
            <w:r w:rsidR="00037C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7076" w14:paraId="40A9EE5D" w14:textId="77777777" w:rsidTr="00034398">
        <w:trPr>
          <w:cantSplit/>
          <w:trHeight w:val="276"/>
          <w:tblHeader/>
        </w:trPr>
        <w:tc>
          <w:tcPr>
            <w:tcW w:w="4627" w:type="dxa"/>
            <w:vMerge/>
            <w:tcBorders>
              <w:bottom w:val="single" w:sz="4" w:space="0" w:color="auto"/>
            </w:tcBorders>
          </w:tcPr>
          <w:p w14:paraId="01A5D966" w14:textId="77777777" w:rsidR="006E7076" w:rsidRDefault="006E7076" w:rsidP="006E7076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291DBCB" w14:textId="174D81F7" w:rsidR="006E7076" w:rsidRDefault="008365BD" w:rsidP="006E7076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Determine suppliers </w:t>
            </w:r>
            <w:r w:rsidR="005D0CDE">
              <w:rPr>
                <w:rFonts w:ascii="Arial" w:hAnsi="Arial" w:cs="Arial"/>
                <w:sz w:val="22"/>
                <w:szCs w:val="22"/>
              </w:rPr>
              <w:t xml:space="preserve">and operational timings required to meet </w:t>
            </w:r>
            <w:r w:rsidR="00A578C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D0CDE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="0024053E">
              <w:rPr>
                <w:rFonts w:ascii="Arial" w:hAnsi="Arial" w:cs="Arial"/>
                <w:sz w:val="22"/>
                <w:szCs w:val="22"/>
              </w:rPr>
              <w:t>brief/</w:t>
            </w:r>
            <w:r w:rsidR="005D0CDE">
              <w:rPr>
                <w:rFonts w:ascii="Arial" w:hAnsi="Arial" w:cs="Arial"/>
                <w:sz w:val="22"/>
                <w:szCs w:val="22"/>
              </w:rPr>
              <w:t>plan.</w:t>
            </w:r>
          </w:p>
        </w:tc>
      </w:tr>
      <w:tr w:rsidR="006E7076" w14:paraId="0C4086FC" w14:textId="77777777" w:rsidTr="00034398">
        <w:trPr>
          <w:cantSplit/>
          <w:trHeight w:val="276"/>
          <w:tblHeader/>
        </w:trPr>
        <w:tc>
          <w:tcPr>
            <w:tcW w:w="4627" w:type="dxa"/>
            <w:vMerge/>
            <w:tcBorders>
              <w:bottom w:val="single" w:sz="4" w:space="0" w:color="auto"/>
            </w:tcBorders>
          </w:tcPr>
          <w:p w14:paraId="3A827107" w14:textId="77777777" w:rsidR="006E7076" w:rsidRDefault="006E7076" w:rsidP="006E7076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936F422" w14:textId="57D11931" w:rsidR="006E7076" w:rsidRDefault="006E7076" w:rsidP="006E7076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Monitor and track event financials, </w:t>
            </w:r>
            <w:r w:rsidRPr="00244480">
              <w:rPr>
                <w:rFonts w:ascii="Arial" w:hAnsi="Arial" w:cs="Arial"/>
                <w:sz w:val="22"/>
                <w:szCs w:val="22"/>
              </w:rPr>
              <w:t>including raising quotes, purchase orders and invoices</w:t>
            </w:r>
            <w:r w:rsidR="00037C4E" w:rsidRPr="002444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7076" w14:paraId="6A08B56B" w14:textId="77777777" w:rsidTr="00034398">
        <w:trPr>
          <w:cantSplit/>
          <w:trHeight w:val="276"/>
          <w:tblHeader/>
        </w:trPr>
        <w:tc>
          <w:tcPr>
            <w:tcW w:w="4627" w:type="dxa"/>
            <w:vMerge/>
            <w:tcBorders>
              <w:bottom w:val="single" w:sz="4" w:space="0" w:color="auto"/>
            </w:tcBorders>
          </w:tcPr>
          <w:p w14:paraId="5E951D73" w14:textId="77777777" w:rsidR="006E7076" w:rsidRDefault="006E7076" w:rsidP="006E7076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997A7AF" w14:textId="14CAA8FE" w:rsidR="006E7076" w:rsidRDefault="001B6214" w:rsidP="006E7076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9F2180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="00FF18C7">
              <w:rPr>
                <w:rFonts w:ascii="Arial" w:hAnsi="Arial" w:cs="Arial"/>
                <w:sz w:val="22"/>
                <w:szCs w:val="22"/>
              </w:rPr>
              <w:t>platforms</w:t>
            </w:r>
            <w:r w:rsidR="009F2180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6D7B58">
              <w:rPr>
                <w:rFonts w:ascii="Arial" w:hAnsi="Arial" w:cs="Arial"/>
                <w:sz w:val="22"/>
                <w:szCs w:val="22"/>
              </w:rPr>
              <w:t>/or</w:t>
            </w:r>
            <w:r w:rsidR="009F218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event management software, </w:t>
            </w:r>
            <w:r w:rsidR="006B7AB8">
              <w:rPr>
                <w:rFonts w:ascii="Arial" w:hAnsi="Arial" w:cs="Arial"/>
                <w:sz w:val="22"/>
                <w:szCs w:val="22"/>
              </w:rPr>
              <w:t xml:space="preserve">including to </w:t>
            </w:r>
            <w:r w:rsidR="00314D08">
              <w:rPr>
                <w:rFonts w:ascii="Arial" w:hAnsi="Arial" w:cs="Arial"/>
                <w:sz w:val="22"/>
                <w:szCs w:val="22"/>
              </w:rPr>
              <w:t>g</w:t>
            </w:r>
            <w:r w:rsidR="006E7076">
              <w:rPr>
                <w:rFonts w:ascii="Arial" w:hAnsi="Arial" w:cs="Arial"/>
                <w:sz w:val="22"/>
                <w:szCs w:val="22"/>
              </w:rPr>
              <w:t xml:space="preserve">enerate and maintain accurate event information records.  </w:t>
            </w:r>
          </w:p>
        </w:tc>
      </w:tr>
      <w:tr w:rsidR="006F1206" w14:paraId="3D9920CC" w14:textId="77777777" w:rsidTr="00034398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9F7F8F9" w14:textId="7F2D1106" w:rsidR="00B077ED" w:rsidRPr="00222548" w:rsidRDefault="00D07C77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Coordinate </w:t>
            </w:r>
            <w:r w:rsidR="00825A14">
              <w:rPr>
                <w:rFonts w:ascii="Arial" w:hAnsi="Arial" w:cs="Arial"/>
                <w:sz w:val="22"/>
                <w:szCs w:val="22"/>
              </w:rPr>
              <w:t>an event set-up and detail according to a plan</w:t>
            </w:r>
            <w:r w:rsidR="00941C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04F16442" w:rsidR="00B077ED" w:rsidRPr="00444B4E" w:rsidRDefault="00DD365E" w:rsidP="00447CAD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</w:t>
            </w:r>
            <w:r w:rsidR="008D5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70EE">
              <w:rPr>
                <w:rFonts w:ascii="Arial" w:hAnsi="Arial" w:cs="Arial"/>
                <w:sz w:val="22"/>
                <w:szCs w:val="22"/>
              </w:rPr>
              <w:t>event set</w:t>
            </w:r>
            <w:r w:rsidR="00E1416E">
              <w:rPr>
                <w:rFonts w:ascii="Arial" w:hAnsi="Arial" w:cs="Arial"/>
                <w:sz w:val="22"/>
                <w:szCs w:val="22"/>
              </w:rPr>
              <w:t xml:space="preserve">up and </w:t>
            </w:r>
            <w:r w:rsidR="008D5265">
              <w:rPr>
                <w:rFonts w:ascii="Arial" w:hAnsi="Arial" w:cs="Arial"/>
                <w:sz w:val="22"/>
                <w:szCs w:val="22"/>
              </w:rPr>
              <w:t>a</w:t>
            </w:r>
            <w:r w:rsidR="0000059C">
              <w:rPr>
                <w:rFonts w:ascii="Arial" w:hAnsi="Arial" w:cs="Arial"/>
                <w:sz w:val="22"/>
                <w:szCs w:val="22"/>
              </w:rPr>
              <w:t xml:space="preserve">rrival checks </w:t>
            </w:r>
            <w:r w:rsidR="00D63EB8">
              <w:rPr>
                <w:rFonts w:ascii="Arial" w:hAnsi="Arial" w:cs="Arial"/>
                <w:sz w:val="22"/>
                <w:szCs w:val="22"/>
              </w:rPr>
              <w:t xml:space="preserve">consistent with </w:t>
            </w:r>
            <w:r w:rsidR="00FE32B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63EB8">
              <w:rPr>
                <w:rFonts w:ascii="Arial" w:hAnsi="Arial" w:cs="Arial"/>
                <w:sz w:val="22"/>
                <w:szCs w:val="22"/>
              </w:rPr>
              <w:t>plan</w:t>
            </w:r>
            <w:r w:rsidR="00FA59F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1F6C" w14:paraId="163B63F8" w14:textId="77777777" w:rsidTr="00034398">
        <w:trPr>
          <w:cantSplit/>
          <w:trHeight w:val="276"/>
          <w:tblHeader/>
        </w:trPr>
        <w:tc>
          <w:tcPr>
            <w:tcW w:w="46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A9D3E3B" w14:textId="77777777" w:rsidR="00CF1F6C" w:rsidRPr="00222548" w:rsidRDefault="00CF1F6C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84A" w14:textId="4F693AB2" w:rsidR="00CF1F6C" w:rsidRDefault="003F23F5" w:rsidP="00447CAD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Contribute to </w:t>
            </w:r>
            <w:r w:rsidR="00385A63">
              <w:rPr>
                <w:rFonts w:ascii="Arial" w:hAnsi="Arial" w:cs="Arial"/>
                <w:sz w:val="22"/>
                <w:szCs w:val="22"/>
              </w:rPr>
              <w:t>o</w:t>
            </w:r>
            <w:r w:rsidR="00FC0B8B">
              <w:rPr>
                <w:rFonts w:ascii="Arial" w:hAnsi="Arial" w:cs="Arial"/>
                <w:sz w:val="22"/>
                <w:szCs w:val="22"/>
              </w:rPr>
              <w:t xml:space="preserve">n-site </w:t>
            </w:r>
            <w:r w:rsidR="00FB63EF">
              <w:rPr>
                <w:rFonts w:ascii="Arial" w:hAnsi="Arial" w:cs="Arial"/>
                <w:sz w:val="22"/>
                <w:szCs w:val="22"/>
              </w:rPr>
              <w:t xml:space="preserve">event </w:t>
            </w:r>
            <w:r w:rsidR="00FC0B8B">
              <w:rPr>
                <w:rFonts w:ascii="Arial" w:hAnsi="Arial" w:cs="Arial"/>
                <w:sz w:val="22"/>
                <w:szCs w:val="22"/>
              </w:rPr>
              <w:t>operations</w:t>
            </w:r>
            <w:r w:rsidR="00385A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0B8B">
              <w:rPr>
                <w:rFonts w:ascii="Arial" w:hAnsi="Arial" w:cs="Arial"/>
                <w:sz w:val="22"/>
                <w:szCs w:val="22"/>
              </w:rPr>
              <w:t>including staff coordination</w:t>
            </w:r>
            <w:r w:rsidR="00863E81">
              <w:rPr>
                <w:rFonts w:ascii="Arial" w:hAnsi="Arial" w:cs="Arial"/>
                <w:sz w:val="22"/>
                <w:szCs w:val="22"/>
              </w:rPr>
              <w:t>,</w:t>
            </w:r>
            <w:r w:rsidR="00FC0B8B">
              <w:rPr>
                <w:rFonts w:ascii="Arial" w:hAnsi="Arial" w:cs="Arial"/>
                <w:sz w:val="22"/>
                <w:szCs w:val="22"/>
              </w:rPr>
              <w:t xml:space="preserve"> logistics</w:t>
            </w:r>
            <w:r w:rsidR="00460BAD">
              <w:rPr>
                <w:rFonts w:ascii="Arial" w:hAnsi="Arial" w:cs="Arial"/>
                <w:sz w:val="22"/>
                <w:szCs w:val="22"/>
              </w:rPr>
              <w:t xml:space="preserve"> and use of </w:t>
            </w:r>
            <w:r w:rsidR="00CE22E5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="00460BAD">
              <w:rPr>
                <w:rFonts w:ascii="Arial" w:hAnsi="Arial" w:cs="Arial"/>
                <w:sz w:val="22"/>
                <w:szCs w:val="22"/>
              </w:rPr>
              <w:t>event software</w:t>
            </w:r>
            <w:r w:rsidR="004F1699">
              <w:rPr>
                <w:rFonts w:ascii="Arial" w:hAnsi="Arial" w:cs="Arial"/>
                <w:sz w:val="22"/>
                <w:szCs w:val="22"/>
              </w:rPr>
              <w:t>,</w:t>
            </w:r>
            <w:r w:rsidR="00046283">
              <w:rPr>
                <w:rFonts w:ascii="Arial" w:hAnsi="Arial" w:cs="Arial"/>
                <w:sz w:val="22"/>
                <w:szCs w:val="22"/>
              </w:rPr>
              <w:t xml:space="preserve"> consistent with </w:t>
            </w:r>
            <w:r w:rsidR="00FE32B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046283">
              <w:rPr>
                <w:rFonts w:ascii="Arial" w:hAnsi="Arial" w:cs="Arial"/>
                <w:sz w:val="22"/>
                <w:szCs w:val="22"/>
              </w:rPr>
              <w:t>plan</w:t>
            </w:r>
            <w:r w:rsidR="00FA59F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1206" w14:paraId="032DD221" w14:textId="77777777" w:rsidTr="00034398">
        <w:trPr>
          <w:cantSplit/>
          <w:trHeight w:val="276"/>
          <w:tblHeader/>
        </w:trPr>
        <w:tc>
          <w:tcPr>
            <w:tcW w:w="46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2DE5075" w14:textId="77777777" w:rsidR="00B077ED" w:rsidRPr="00222548" w:rsidRDefault="00B077ED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3D5D3467" w:rsidR="00B077ED" w:rsidRPr="00444B4E" w:rsidRDefault="008E614D" w:rsidP="00447CAD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A59F2">
              <w:rPr>
                <w:rFonts w:ascii="Arial" w:hAnsi="Arial" w:cs="Arial"/>
                <w:sz w:val="22"/>
                <w:szCs w:val="22"/>
              </w:rPr>
              <w:t>ommunicat</w:t>
            </w:r>
            <w:r>
              <w:rPr>
                <w:rFonts w:ascii="Arial" w:hAnsi="Arial" w:cs="Arial"/>
                <w:sz w:val="22"/>
                <w:szCs w:val="22"/>
              </w:rPr>
              <w:t>e effectively</w:t>
            </w:r>
            <w:r w:rsidR="004C5A92" w:rsidRPr="00605717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C63EA5">
              <w:rPr>
                <w:rFonts w:ascii="Arial" w:hAnsi="Arial" w:cs="Arial"/>
                <w:sz w:val="22"/>
                <w:szCs w:val="22"/>
              </w:rPr>
              <w:t xml:space="preserve">stakeholders </w:t>
            </w:r>
            <w:r w:rsidR="004C5A92" w:rsidRPr="00605717">
              <w:rPr>
                <w:rFonts w:ascii="Arial" w:hAnsi="Arial" w:cs="Arial"/>
                <w:sz w:val="22"/>
                <w:szCs w:val="22"/>
              </w:rPr>
              <w:t>using various techniques</w:t>
            </w:r>
            <w:r w:rsidR="00DF410F">
              <w:rPr>
                <w:rFonts w:ascii="Arial" w:hAnsi="Arial" w:cs="Arial"/>
                <w:sz w:val="22"/>
                <w:szCs w:val="22"/>
              </w:rPr>
              <w:t xml:space="preserve"> to ensure smooth event </w:t>
            </w:r>
            <w:r w:rsidR="00B45B6B">
              <w:rPr>
                <w:rFonts w:ascii="Arial" w:hAnsi="Arial" w:cs="Arial"/>
                <w:sz w:val="22"/>
                <w:szCs w:val="22"/>
              </w:rPr>
              <w:t>delivery</w:t>
            </w:r>
            <w:r w:rsidR="00FA59F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8C0169" w14:textId="77777777" w:rsidR="00A5716A" w:rsidRDefault="00A5716A">
      <w:r>
        <w:br w:type="page"/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4F29B907" w14:textId="77777777" w:rsidTr="00034398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44F96AE3" w14:textId="7C9C5C89" w:rsidR="00B077ED" w:rsidRPr="00222548" w:rsidRDefault="003F54CD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Prepare </w:t>
            </w:r>
            <w:r w:rsidR="00414ACC">
              <w:rPr>
                <w:rFonts w:ascii="Arial" w:hAnsi="Arial" w:cs="Arial"/>
                <w:sz w:val="22"/>
                <w:szCs w:val="22"/>
              </w:rPr>
              <w:t xml:space="preserve">for,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respond </w:t>
            </w:r>
            <w:r w:rsidR="00C06EF1">
              <w:rPr>
                <w:rFonts w:ascii="Arial" w:hAnsi="Arial" w:cs="Arial"/>
                <w:sz w:val="22"/>
                <w:szCs w:val="22"/>
              </w:rPr>
              <w:t>to</w:t>
            </w:r>
            <w:r w:rsidR="00414ACC">
              <w:rPr>
                <w:rFonts w:ascii="Arial" w:hAnsi="Arial" w:cs="Arial"/>
                <w:sz w:val="22"/>
                <w:szCs w:val="22"/>
              </w:rPr>
              <w:t>,</w:t>
            </w:r>
            <w:r w:rsidR="00C06E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581E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C06EF1">
              <w:rPr>
                <w:rFonts w:ascii="Arial" w:hAnsi="Arial" w:cs="Arial"/>
                <w:sz w:val="22"/>
                <w:szCs w:val="22"/>
              </w:rPr>
              <w:t xml:space="preserve">unexpected </w:t>
            </w:r>
            <w:r w:rsidR="000E581E">
              <w:rPr>
                <w:rFonts w:ascii="Arial" w:hAnsi="Arial" w:cs="Arial"/>
                <w:sz w:val="22"/>
                <w:szCs w:val="22"/>
              </w:rPr>
              <w:t>incidents</w:t>
            </w:r>
            <w:r w:rsidR="00C06E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77D2">
              <w:rPr>
                <w:rFonts w:ascii="Arial" w:hAnsi="Arial" w:cs="Arial"/>
                <w:sz w:val="22"/>
                <w:szCs w:val="22"/>
              </w:rPr>
              <w:t>during the event</w:t>
            </w:r>
            <w:r w:rsidR="005C62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7185A5FB" w:rsidR="00B077ED" w:rsidRPr="00962048" w:rsidRDefault="004B0FD7" w:rsidP="00962048">
            <w:pPr>
              <w:pStyle w:val="ListParagraph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Prepare for </w:t>
            </w:r>
            <w:r w:rsidR="00615E76">
              <w:rPr>
                <w:rFonts w:ascii="Arial" w:hAnsi="Arial" w:cs="Arial"/>
                <w:sz w:val="22"/>
                <w:szCs w:val="22"/>
              </w:rPr>
              <w:t xml:space="preserve">health, safety, and </w:t>
            </w:r>
            <w:r w:rsidR="00E71C69">
              <w:rPr>
                <w:rFonts w:ascii="Arial" w:hAnsi="Arial" w:cs="Arial"/>
                <w:sz w:val="22"/>
                <w:szCs w:val="22"/>
              </w:rPr>
              <w:t>operational</w:t>
            </w:r>
            <w:r w:rsidR="00615E76">
              <w:rPr>
                <w:rFonts w:ascii="Arial" w:hAnsi="Arial" w:cs="Arial"/>
                <w:sz w:val="22"/>
                <w:szCs w:val="22"/>
              </w:rPr>
              <w:t xml:space="preserve"> considerations for the event</w:t>
            </w:r>
            <w:r w:rsidR="004F0F9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0F9D" w:rsidRPr="00F96BBA">
              <w:rPr>
                <w:rFonts w:ascii="Arial" w:hAnsi="Arial" w:cs="Arial"/>
                <w:sz w:val="22"/>
                <w:szCs w:val="22"/>
              </w:rPr>
              <w:t>in accordance with the requirements of the project brief</w:t>
            </w:r>
            <w:r w:rsidR="004F0F9D">
              <w:rPr>
                <w:rFonts w:ascii="Arial" w:hAnsi="Arial" w:cs="Arial"/>
                <w:sz w:val="22"/>
                <w:szCs w:val="22"/>
              </w:rPr>
              <w:t>/plan</w:t>
            </w:r>
            <w:r w:rsidR="00615E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E1A0D" w14:paraId="7EDFB286" w14:textId="77777777" w:rsidTr="00034398">
        <w:trPr>
          <w:cantSplit/>
          <w:trHeight w:val="276"/>
          <w:tblHeader/>
        </w:trPr>
        <w:tc>
          <w:tcPr>
            <w:tcW w:w="4627" w:type="dxa"/>
            <w:vMerge/>
            <w:tcBorders>
              <w:bottom w:val="single" w:sz="4" w:space="0" w:color="auto"/>
            </w:tcBorders>
          </w:tcPr>
          <w:p w14:paraId="40C54A40" w14:textId="77777777" w:rsidR="009E1A0D" w:rsidRDefault="009E1A0D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BBE4EBE" w14:textId="1596DBD9" w:rsidR="009E1A0D" w:rsidRPr="00605717" w:rsidRDefault="00C53667" w:rsidP="00605717">
            <w:pPr>
              <w:pStyle w:val="ListParagraph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</w:t>
            </w:r>
            <w:r w:rsidR="00962048">
              <w:rPr>
                <w:rFonts w:ascii="Arial" w:hAnsi="Arial" w:cs="Arial"/>
                <w:sz w:val="22"/>
                <w:szCs w:val="22"/>
              </w:rPr>
              <w:t xml:space="preserve"> techniques to manage </w:t>
            </w:r>
            <w:r w:rsidR="0008430F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962048">
              <w:rPr>
                <w:rFonts w:ascii="Arial" w:hAnsi="Arial" w:cs="Arial"/>
                <w:sz w:val="22"/>
                <w:szCs w:val="22"/>
              </w:rPr>
              <w:t>unexpected</w:t>
            </w:r>
            <w:r w:rsidR="00C15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430F">
              <w:rPr>
                <w:rFonts w:ascii="Arial" w:hAnsi="Arial" w:cs="Arial"/>
                <w:sz w:val="22"/>
                <w:szCs w:val="22"/>
              </w:rPr>
              <w:t xml:space="preserve">incidents </w:t>
            </w:r>
            <w:r w:rsidR="00C15500">
              <w:rPr>
                <w:rFonts w:ascii="Arial" w:hAnsi="Arial" w:cs="Arial"/>
                <w:sz w:val="22"/>
                <w:szCs w:val="22"/>
              </w:rPr>
              <w:t xml:space="preserve">and provide </w:t>
            </w:r>
            <w:r w:rsidR="00FB5975">
              <w:rPr>
                <w:rFonts w:ascii="Arial" w:hAnsi="Arial" w:cs="Arial"/>
                <w:sz w:val="22"/>
                <w:szCs w:val="22"/>
              </w:rPr>
              <w:t xml:space="preserve">quality </w:t>
            </w:r>
            <w:r w:rsidR="00C15500">
              <w:rPr>
                <w:rFonts w:ascii="Arial" w:hAnsi="Arial" w:cs="Arial"/>
                <w:sz w:val="22"/>
                <w:szCs w:val="22"/>
              </w:rPr>
              <w:t>customer service</w:t>
            </w:r>
            <w:r w:rsidR="00D46B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34398" w14:paraId="62B290B2" w14:textId="77777777" w:rsidTr="00034398">
        <w:trPr>
          <w:cantSplit/>
          <w:trHeight w:val="275"/>
          <w:tblHeader/>
        </w:trPr>
        <w:tc>
          <w:tcPr>
            <w:tcW w:w="46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AC1F95" w14:textId="77777777" w:rsidR="00034398" w:rsidRPr="00222548" w:rsidRDefault="00034398" w:rsidP="00605717">
            <w:pPr>
              <w:pStyle w:val="ListParagraph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3524B2D0" w:rsidR="00034398" w:rsidRPr="00DD162D" w:rsidRDefault="00A5361A" w:rsidP="00FE3A56">
            <w:pPr>
              <w:pStyle w:val="ListParagraph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9D1B40" w:rsidRPr="00DD162D">
              <w:rPr>
                <w:rFonts w:ascii="Arial" w:hAnsi="Arial" w:cs="Arial"/>
                <w:sz w:val="22"/>
                <w:szCs w:val="22"/>
              </w:rPr>
              <w:t xml:space="preserve">se problem-solving skills </w:t>
            </w:r>
            <w:r w:rsidR="00025631">
              <w:rPr>
                <w:rFonts w:ascii="Arial" w:hAnsi="Arial" w:cs="Arial"/>
                <w:sz w:val="22"/>
                <w:szCs w:val="22"/>
              </w:rPr>
              <w:t>and a</w:t>
            </w:r>
            <w:r w:rsidR="00025631" w:rsidRPr="00193961">
              <w:rPr>
                <w:rFonts w:ascii="Arial" w:hAnsi="Arial" w:cs="Arial"/>
                <w:sz w:val="22"/>
                <w:szCs w:val="22"/>
              </w:rPr>
              <w:t xml:space="preserve">dapt approaches </w:t>
            </w:r>
            <w:r w:rsidR="009D1B40" w:rsidRPr="00B36047">
              <w:rPr>
                <w:rFonts w:ascii="Arial" w:hAnsi="Arial" w:cs="Arial"/>
                <w:sz w:val="22"/>
                <w:szCs w:val="22"/>
              </w:rPr>
              <w:t xml:space="preserve">that are respectful of cultural considerations </w:t>
            </w:r>
            <w:r w:rsidR="009D1B40" w:rsidRPr="00DD162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9D1B40">
              <w:rPr>
                <w:rFonts w:ascii="Arial" w:hAnsi="Arial" w:cs="Arial"/>
                <w:sz w:val="22"/>
                <w:szCs w:val="22"/>
              </w:rPr>
              <w:t xml:space="preserve">meet diverse needs and </w:t>
            </w:r>
            <w:r w:rsidR="009D1B40" w:rsidRPr="00DD162D">
              <w:rPr>
                <w:rFonts w:ascii="Arial" w:hAnsi="Arial" w:cs="Arial"/>
                <w:sz w:val="22"/>
                <w:szCs w:val="22"/>
              </w:rPr>
              <w:t>respond to the unexpected.</w:t>
            </w:r>
          </w:p>
        </w:tc>
      </w:tr>
      <w:tr w:rsidR="00034398" w14:paraId="6AAD4CC2" w14:textId="77777777" w:rsidTr="00034398">
        <w:trPr>
          <w:cantSplit/>
          <w:trHeight w:val="275"/>
          <w:tblHeader/>
        </w:trPr>
        <w:tc>
          <w:tcPr>
            <w:tcW w:w="4627" w:type="dxa"/>
            <w:vMerge w:val="restart"/>
            <w:tcBorders>
              <w:top w:val="single" w:sz="4" w:space="0" w:color="auto"/>
            </w:tcBorders>
          </w:tcPr>
          <w:p w14:paraId="05ACD3A1" w14:textId="6D95DEAF" w:rsidR="00034398" w:rsidRPr="00222548" w:rsidRDefault="00034398" w:rsidP="00AA76D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32246">
              <w:rPr>
                <w:rFonts w:ascii="Arial" w:hAnsi="Arial" w:cs="Arial"/>
                <w:color w:val="000000" w:themeColor="text1"/>
                <w:sz w:val="22"/>
                <w:szCs w:val="22"/>
              </w:rPr>
              <w:t>Evaluate event and engage with client and suppliers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523F8A66" w14:textId="5BEC9DB8" w:rsidR="00034398" w:rsidRPr="00444B4E" w:rsidRDefault="00A0700C" w:rsidP="00DC70E1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Collect and analyse data for post</w:t>
            </w:r>
            <w:r w:rsidR="003049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event evaluation.</w:t>
            </w:r>
          </w:p>
        </w:tc>
      </w:tr>
      <w:tr w:rsidR="00034398" w14:paraId="08F45A30" w14:textId="77777777" w:rsidTr="00034398">
        <w:trPr>
          <w:cantSplit/>
          <w:trHeight w:val="275"/>
          <w:tblHeader/>
        </w:trPr>
        <w:tc>
          <w:tcPr>
            <w:tcW w:w="4627" w:type="dxa"/>
            <w:vMerge/>
          </w:tcPr>
          <w:p w14:paraId="286E615D" w14:textId="77777777" w:rsidR="00034398" w:rsidRPr="00222548" w:rsidRDefault="00034398" w:rsidP="00605717">
            <w:pPr>
              <w:pStyle w:val="ListParagraph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D9A0667" w14:textId="1F6B729D" w:rsidR="00034398" w:rsidRPr="00444B4E" w:rsidRDefault="00A0700C" w:rsidP="00DC70E1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post</w:t>
            </w:r>
            <w:r w:rsidR="00A0290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event report including analysis of event outcomes and insights into continuous improvement processes for future events.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0DA0E9F" w14:textId="77777777" w:rsidR="003C2A8F" w:rsidRDefault="008C36C0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8C36C0">
        <w:rPr>
          <w:rFonts w:ascii="Arial" w:hAnsi="Arial" w:cs="Arial"/>
          <w:sz w:val="22"/>
          <w:szCs w:val="22"/>
        </w:rPr>
        <w:t xml:space="preserve">Assessment against this standard must take place in a </w:t>
      </w:r>
      <w:r>
        <w:rPr>
          <w:rFonts w:ascii="Arial" w:hAnsi="Arial" w:cs="Arial"/>
          <w:sz w:val="22"/>
          <w:szCs w:val="22"/>
        </w:rPr>
        <w:t>business events related</w:t>
      </w:r>
      <w:r w:rsidRPr="008C36C0">
        <w:rPr>
          <w:rFonts w:ascii="Arial" w:hAnsi="Arial" w:cs="Arial"/>
          <w:sz w:val="22"/>
          <w:szCs w:val="22"/>
        </w:rPr>
        <w:t xml:space="preserve"> workplace when appropriate situations arise, or in a provider environment if simulated workplace conditions are able to be provided that reflect the standards of a </w:t>
      </w:r>
      <w:r w:rsidR="00A003BA">
        <w:rPr>
          <w:rFonts w:ascii="Arial" w:hAnsi="Arial" w:cs="Arial"/>
          <w:sz w:val="22"/>
          <w:szCs w:val="22"/>
        </w:rPr>
        <w:t xml:space="preserve">business events related </w:t>
      </w:r>
      <w:r w:rsidRPr="008C36C0">
        <w:rPr>
          <w:rFonts w:ascii="Arial" w:hAnsi="Arial" w:cs="Arial"/>
          <w:sz w:val="22"/>
          <w:szCs w:val="22"/>
        </w:rPr>
        <w:t>workplace</w:t>
      </w:r>
      <w:r w:rsidR="00A003BA">
        <w:rPr>
          <w:rFonts w:ascii="Arial" w:hAnsi="Arial" w:cs="Arial"/>
          <w:sz w:val="22"/>
          <w:szCs w:val="22"/>
        </w:rPr>
        <w:t>.</w:t>
      </w:r>
      <w:r w:rsidR="00CF7846">
        <w:rPr>
          <w:rFonts w:ascii="Arial" w:hAnsi="Arial" w:cs="Arial"/>
          <w:sz w:val="22"/>
          <w:szCs w:val="22"/>
        </w:rPr>
        <w:t xml:space="preserve"> </w:t>
      </w:r>
    </w:p>
    <w:p w14:paraId="23BB48A1" w14:textId="7818B18C" w:rsidR="00554D79" w:rsidRDefault="00CF7846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1D51E9">
        <w:rPr>
          <w:rFonts w:ascii="Arial" w:hAnsi="Arial" w:cs="Arial"/>
          <w:sz w:val="22"/>
          <w:szCs w:val="22"/>
        </w:rPr>
        <w:t>The assessor may gather evidence over time from a range of scenarios rather than using one assessment where the learner has to demonstrate all the required skills</w:t>
      </w:r>
      <w:r w:rsidR="008C0BF4">
        <w:rPr>
          <w:rFonts w:ascii="Arial" w:hAnsi="Arial" w:cs="Arial"/>
          <w:sz w:val="22"/>
          <w:szCs w:val="22"/>
        </w:rPr>
        <w:t>.</w:t>
      </w:r>
    </w:p>
    <w:p w14:paraId="696A92CE" w14:textId="4A972B8C" w:rsidR="00244480" w:rsidRDefault="00244480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44480">
        <w:rPr>
          <w:rFonts w:ascii="Arial" w:hAnsi="Arial" w:cs="Arial"/>
          <w:sz w:val="22"/>
          <w:szCs w:val="22"/>
        </w:rPr>
        <w:t xml:space="preserve">he project plan </w:t>
      </w:r>
      <w:r w:rsidR="00AF63E9">
        <w:rPr>
          <w:rFonts w:ascii="Arial" w:hAnsi="Arial" w:cs="Arial"/>
          <w:sz w:val="22"/>
          <w:szCs w:val="22"/>
        </w:rPr>
        <w:t xml:space="preserve">and process </w:t>
      </w:r>
      <w:r w:rsidRPr="00244480">
        <w:rPr>
          <w:rFonts w:ascii="Arial" w:hAnsi="Arial" w:cs="Arial"/>
          <w:sz w:val="22"/>
          <w:szCs w:val="22"/>
        </w:rPr>
        <w:t xml:space="preserve">may be </w:t>
      </w:r>
      <w:r w:rsidR="00223526">
        <w:rPr>
          <w:rFonts w:ascii="Arial" w:hAnsi="Arial" w:cs="Arial"/>
          <w:sz w:val="22"/>
          <w:szCs w:val="22"/>
        </w:rPr>
        <w:t>those</w:t>
      </w:r>
      <w:r w:rsidR="000030EB">
        <w:rPr>
          <w:rFonts w:ascii="Arial" w:hAnsi="Arial" w:cs="Arial"/>
          <w:sz w:val="22"/>
          <w:szCs w:val="22"/>
        </w:rPr>
        <w:t xml:space="preserve"> developed in standard </w:t>
      </w:r>
      <w:r w:rsidR="00414E22">
        <w:rPr>
          <w:rFonts w:ascii="Arial" w:hAnsi="Arial" w:cs="Arial"/>
          <w:sz w:val="22"/>
          <w:szCs w:val="22"/>
        </w:rPr>
        <w:t xml:space="preserve">BE3 – 40XXX </w:t>
      </w:r>
      <w:r w:rsidR="00414E22" w:rsidRPr="0025021D">
        <w:rPr>
          <w:rFonts w:ascii="Arial" w:hAnsi="Arial" w:cs="Arial"/>
          <w:i/>
          <w:iCs/>
          <w:sz w:val="22"/>
          <w:szCs w:val="22"/>
        </w:rPr>
        <w:t>Prepare a plan to support a business event</w:t>
      </w:r>
      <w:r w:rsidR="00414E22">
        <w:rPr>
          <w:rFonts w:ascii="Arial" w:hAnsi="Arial" w:cs="Arial"/>
          <w:sz w:val="22"/>
          <w:szCs w:val="22"/>
        </w:rPr>
        <w:t xml:space="preserve">, </w:t>
      </w:r>
      <w:r w:rsidR="00453F2A">
        <w:rPr>
          <w:rFonts w:ascii="Arial" w:hAnsi="Arial" w:cs="Arial"/>
          <w:sz w:val="22"/>
          <w:szCs w:val="22"/>
        </w:rPr>
        <w:t xml:space="preserve">and </w:t>
      </w:r>
      <w:r w:rsidR="000030EB">
        <w:rPr>
          <w:rFonts w:ascii="Arial" w:hAnsi="Arial" w:cs="Arial"/>
          <w:sz w:val="22"/>
          <w:szCs w:val="22"/>
        </w:rPr>
        <w:t>BE2 – 40XXX</w:t>
      </w:r>
      <w:r w:rsidR="00E95A44">
        <w:rPr>
          <w:rFonts w:ascii="Arial" w:hAnsi="Arial" w:cs="Arial"/>
          <w:sz w:val="22"/>
          <w:szCs w:val="22"/>
        </w:rPr>
        <w:t xml:space="preserve"> </w:t>
      </w:r>
      <w:r w:rsidR="00DD253D" w:rsidRPr="00453F2A">
        <w:rPr>
          <w:rFonts w:ascii="Arial" w:hAnsi="Arial" w:cs="Arial"/>
          <w:i/>
          <w:iCs/>
          <w:sz w:val="22"/>
          <w:szCs w:val="22"/>
        </w:rPr>
        <w:t>Contribute to the development of effective systems, processes and procedures that support event coordination</w:t>
      </w:r>
      <w:r w:rsidR="00453F2A">
        <w:rPr>
          <w:rFonts w:ascii="Arial" w:hAnsi="Arial" w:cs="Arial"/>
          <w:i/>
          <w:iCs/>
          <w:sz w:val="22"/>
          <w:szCs w:val="22"/>
        </w:rPr>
        <w:t>,</w:t>
      </w:r>
      <w:r w:rsidR="00DD253D">
        <w:rPr>
          <w:rFonts w:ascii="Arial" w:hAnsi="Arial" w:cs="Arial"/>
          <w:b/>
          <w:bCs/>
          <w:color w:val="auto"/>
        </w:rPr>
        <w:t xml:space="preserve"> </w:t>
      </w:r>
      <w:r w:rsidR="00453F2A">
        <w:rPr>
          <w:rFonts w:ascii="Arial" w:hAnsi="Arial" w:cs="Arial"/>
          <w:sz w:val="22"/>
          <w:szCs w:val="22"/>
        </w:rPr>
        <w:t xml:space="preserve">or </w:t>
      </w:r>
      <w:r w:rsidR="00453F2A" w:rsidRPr="00244480">
        <w:rPr>
          <w:rFonts w:ascii="Arial" w:hAnsi="Arial" w:cs="Arial"/>
          <w:sz w:val="22"/>
          <w:szCs w:val="22"/>
        </w:rPr>
        <w:t xml:space="preserve">supplied to the </w:t>
      </w:r>
      <w:r w:rsidR="00453F2A">
        <w:rPr>
          <w:rFonts w:ascii="Arial" w:hAnsi="Arial" w:cs="Arial"/>
          <w:sz w:val="22"/>
          <w:szCs w:val="22"/>
        </w:rPr>
        <w:t>learner</w:t>
      </w:r>
      <w:r w:rsidR="000030EB">
        <w:rPr>
          <w:rFonts w:ascii="Arial" w:hAnsi="Arial" w:cs="Arial"/>
          <w:sz w:val="22"/>
          <w:szCs w:val="22"/>
        </w:rPr>
        <w:t xml:space="preserve">. </w:t>
      </w:r>
    </w:p>
    <w:p w14:paraId="6E6606BB" w14:textId="4DEB1473" w:rsidR="001F3454" w:rsidRPr="00D23C52" w:rsidRDefault="001F3454" w:rsidP="001F345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and assessment should</w:t>
      </w:r>
      <w:r w:rsidR="00113D13">
        <w:rPr>
          <w:rFonts w:ascii="Arial" w:hAnsi="Arial" w:cs="Arial"/>
          <w:sz w:val="22"/>
          <w:szCs w:val="22"/>
        </w:rPr>
        <w:t>, where appropriate,</w:t>
      </w:r>
      <w:r>
        <w:rPr>
          <w:rFonts w:ascii="Arial" w:hAnsi="Arial" w:cs="Arial"/>
          <w:sz w:val="22"/>
          <w:szCs w:val="22"/>
        </w:rPr>
        <w:t xml:space="preserve"> d</w:t>
      </w:r>
      <w:r w:rsidRPr="00D23C52">
        <w:rPr>
          <w:rFonts w:ascii="Arial" w:hAnsi="Arial" w:cs="Arial"/>
          <w:sz w:val="22"/>
          <w:szCs w:val="22"/>
        </w:rPr>
        <w:t>emonstrat</w:t>
      </w:r>
      <w:r>
        <w:rPr>
          <w:rFonts w:ascii="Arial" w:hAnsi="Arial" w:cs="Arial"/>
          <w:sz w:val="22"/>
          <w:szCs w:val="22"/>
        </w:rPr>
        <w:t>e</w:t>
      </w:r>
      <w:r w:rsidRPr="00D23C52">
        <w:rPr>
          <w:rFonts w:ascii="Arial" w:hAnsi="Arial" w:cs="Arial"/>
          <w:sz w:val="22"/>
          <w:szCs w:val="22"/>
        </w:rPr>
        <w:t xml:space="preserve"> indigenous values of </w:t>
      </w:r>
      <w:proofErr w:type="spellStart"/>
      <w:r w:rsidRPr="00D23C52">
        <w:rPr>
          <w:rFonts w:ascii="Arial" w:hAnsi="Arial" w:cs="Arial"/>
          <w:sz w:val="22"/>
          <w:szCs w:val="22"/>
        </w:rPr>
        <w:t>manaakitanga</w:t>
      </w:r>
      <w:proofErr w:type="spellEnd"/>
      <w:r w:rsidRPr="00D23C52">
        <w:rPr>
          <w:rFonts w:ascii="Arial" w:hAnsi="Arial" w:cs="Arial"/>
          <w:sz w:val="22"/>
          <w:szCs w:val="22"/>
        </w:rPr>
        <w:t xml:space="preserve">, whanaungatanga and </w:t>
      </w:r>
      <w:proofErr w:type="spellStart"/>
      <w:r w:rsidRPr="00D23C52">
        <w:rPr>
          <w:rFonts w:ascii="Arial" w:hAnsi="Arial" w:cs="Arial"/>
          <w:sz w:val="22"/>
          <w:szCs w:val="22"/>
        </w:rPr>
        <w:t>kaitiakitanga</w:t>
      </w:r>
      <w:proofErr w:type="spellEnd"/>
      <w:r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may </w:t>
      </w:r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thread </w:t>
      </w:r>
      <w:proofErr w:type="spellStart"/>
      <w:r w:rsidRPr="00962B1B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62B1B">
        <w:rPr>
          <w:rFonts w:ascii="Arial" w:hAnsi="Arial" w:cs="Arial"/>
          <w:color w:val="000000" w:themeColor="text1"/>
          <w:sz w:val="22"/>
          <w:szCs w:val="22"/>
        </w:rPr>
        <w:t>reo</w:t>
      </w:r>
      <w:proofErr w:type="spellEnd"/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 Māori and tikanga Māori learning throughout as appropriate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1937C0" w14:textId="77777777" w:rsidR="00910F57" w:rsidRDefault="00910F57" w:rsidP="00910F5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Definition</w:t>
      </w:r>
    </w:p>
    <w:p w14:paraId="417CB45D" w14:textId="77777777" w:rsidR="00910F57" w:rsidRDefault="00910F57" w:rsidP="00910F57">
      <w:pPr>
        <w:spacing w:line="240" w:lineRule="auto"/>
        <w:rPr>
          <w:rFonts w:ascii="Arial" w:hAnsi="Arial" w:cs="Arial"/>
          <w:sz w:val="22"/>
          <w:szCs w:val="22"/>
        </w:rPr>
      </w:pPr>
      <w:r w:rsidRPr="00A7167A">
        <w:rPr>
          <w:rFonts w:ascii="Arial" w:hAnsi="Arial" w:cs="Arial"/>
          <w:i/>
          <w:iCs/>
          <w:sz w:val="22"/>
          <w:szCs w:val="22"/>
        </w:rPr>
        <w:t>Business events</w:t>
      </w:r>
      <w:r w:rsidRPr="00AA23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 to</w:t>
      </w:r>
      <w:r w:rsidRPr="00AA23D9">
        <w:rPr>
          <w:rFonts w:ascii="Arial" w:hAnsi="Arial" w:cs="Arial"/>
          <w:sz w:val="22"/>
          <w:szCs w:val="22"/>
        </w:rPr>
        <w:t xml:space="preserve"> organi</w:t>
      </w:r>
      <w:r>
        <w:rPr>
          <w:rFonts w:ascii="Arial" w:hAnsi="Arial" w:cs="Arial"/>
          <w:sz w:val="22"/>
          <w:szCs w:val="22"/>
        </w:rPr>
        <w:t>s</w:t>
      </w:r>
      <w:r w:rsidRPr="00AA23D9">
        <w:rPr>
          <w:rFonts w:ascii="Arial" w:hAnsi="Arial" w:cs="Arial"/>
          <w:sz w:val="22"/>
          <w:szCs w:val="22"/>
        </w:rPr>
        <w:t xml:space="preserve">ed gatherings where professionals come together to network, share knowledge, </w:t>
      </w:r>
      <w:r>
        <w:rPr>
          <w:rFonts w:ascii="Arial" w:hAnsi="Arial" w:cs="Arial"/>
          <w:sz w:val="22"/>
          <w:szCs w:val="22"/>
        </w:rPr>
        <w:t xml:space="preserve">experiences </w:t>
      </w:r>
      <w:r w:rsidRPr="00AA23D9">
        <w:rPr>
          <w:rFonts w:ascii="Arial" w:hAnsi="Arial" w:cs="Arial"/>
          <w:sz w:val="22"/>
          <w:szCs w:val="22"/>
        </w:rPr>
        <w:t>and discuss</w:t>
      </w:r>
      <w:r>
        <w:rPr>
          <w:rFonts w:ascii="Arial" w:hAnsi="Arial" w:cs="Arial"/>
          <w:sz w:val="22"/>
          <w:szCs w:val="22"/>
        </w:rPr>
        <w:t>/explore</w:t>
      </w:r>
      <w:r w:rsidRPr="00AA23D9">
        <w:rPr>
          <w:rFonts w:ascii="Arial" w:hAnsi="Arial" w:cs="Arial"/>
          <w:sz w:val="22"/>
          <w:szCs w:val="22"/>
        </w:rPr>
        <w:t xml:space="preserve"> business opportunities. These events can take many forms, such as conferences, </w:t>
      </w:r>
      <w:r>
        <w:rPr>
          <w:rFonts w:ascii="Arial" w:hAnsi="Arial" w:cs="Arial"/>
          <w:sz w:val="22"/>
          <w:szCs w:val="22"/>
        </w:rPr>
        <w:t xml:space="preserve">incentives, </w:t>
      </w:r>
      <w:r w:rsidRPr="00AA23D9">
        <w:rPr>
          <w:rFonts w:ascii="Arial" w:hAnsi="Arial" w:cs="Arial"/>
          <w:sz w:val="22"/>
          <w:szCs w:val="22"/>
        </w:rPr>
        <w:t>trade shows, seminars, workshops, meetings</w:t>
      </w:r>
      <w:r>
        <w:rPr>
          <w:rFonts w:ascii="Arial" w:hAnsi="Arial" w:cs="Arial"/>
          <w:sz w:val="22"/>
          <w:szCs w:val="22"/>
        </w:rPr>
        <w:t>, and hybrid events</w:t>
      </w:r>
      <w:r w:rsidRPr="00AA23D9">
        <w:rPr>
          <w:rFonts w:ascii="Arial" w:hAnsi="Arial" w:cs="Arial"/>
          <w:sz w:val="22"/>
          <w:szCs w:val="22"/>
        </w:rPr>
        <w:t xml:space="preserve">. </w:t>
      </w:r>
    </w:p>
    <w:p w14:paraId="4B9A02B0" w14:textId="77777777" w:rsidR="001F3454" w:rsidRDefault="001F345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4CD4276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535E8E0E" w14:textId="3EBCDE72" w:rsidR="001768DC" w:rsidRDefault="00426CB5" w:rsidP="00043DA9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Operational processes to organise a business event</w:t>
      </w:r>
    </w:p>
    <w:p w14:paraId="69A458F5" w14:textId="25E6E598" w:rsidR="00F802FD" w:rsidRDefault="00F802F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23B5F">
        <w:rPr>
          <w:rFonts w:ascii="Arial" w:hAnsi="Arial" w:cs="Arial"/>
          <w:sz w:val="22"/>
          <w:szCs w:val="22"/>
        </w:rPr>
        <w:t>Organis</w:t>
      </w:r>
      <w:r>
        <w:rPr>
          <w:rFonts w:ascii="Arial" w:hAnsi="Arial" w:cs="Arial"/>
          <w:sz w:val="22"/>
          <w:szCs w:val="22"/>
        </w:rPr>
        <w:t>ing</w:t>
      </w:r>
      <w:r w:rsidR="00E848AD">
        <w:rPr>
          <w:rFonts w:ascii="Arial" w:hAnsi="Arial" w:cs="Arial"/>
          <w:sz w:val="22"/>
          <w:szCs w:val="22"/>
        </w:rPr>
        <w:t xml:space="preserve"> and ex</w:t>
      </w:r>
      <w:r w:rsidR="0039161C">
        <w:rPr>
          <w:rFonts w:ascii="Arial" w:hAnsi="Arial" w:cs="Arial"/>
          <w:sz w:val="22"/>
          <w:szCs w:val="22"/>
        </w:rPr>
        <w:t>ecuting</w:t>
      </w:r>
      <w:r w:rsidRPr="00E23B5F">
        <w:rPr>
          <w:rFonts w:ascii="Arial" w:hAnsi="Arial" w:cs="Arial"/>
          <w:sz w:val="22"/>
          <w:szCs w:val="22"/>
        </w:rPr>
        <w:t xml:space="preserve"> the operational aspects of an event, ensuring effective use of technology, supplier and venue management, smooth participant registration</w:t>
      </w:r>
      <w:r w:rsidR="00813A52">
        <w:rPr>
          <w:rFonts w:ascii="Arial" w:hAnsi="Arial" w:cs="Arial"/>
          <w:sz w:val="22"/>
          <w:szCs w:val="22"/>
        </w:rPr>
        <w:t>, attention to detail</w:t>
      </w:r>
      <w:r>
        <w:rPr>
          <w:rFonts w:ascii="Arial" w:hAnsi="Arial" w:cs="Arial"/>
          <w:sz w:val="22"/>
          <w:szCs w:val="22"/>
        </w:rPr>
        <w:t>.</w:t>
      </w:r>
      <w:r w:rsidRPr="00F3381E">
        <w:rPr>
          <w:rFonts w:ascii="Arial" w:hAnsi="Arial" w:cs="Arial"/>
          <w:sz w:val="22"/>
          <w:szCs w:val="22"/>
        </w:rPr>
        <w:t xml:space="preserve"> </w:t>
      </w:r>
    </w:p>
    <w:p w14:paraId="0AFEC016" w14:textId="20154736" w:rsidR="00B112B3" w:rsidRPr="00043DA9" w:rsidRDefault="00B112B3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lastRenderedPageBreak/>
        <w:t>Logistics: registrations, speakers/presenters, activities/workshops/breakouts; supplies, equipment, technical support.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818275" w14:textId="1D64B522" w:rsidR="00961F21" w:rsidRPr="00FD2E8E" w:rsidRDefault="00F802F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23B5F">
        <w:rPr>
          <w:rFonts w:ascii="Arial" w:hAnsi="Arial" w:cs="Arial"/>
          <w:sz w:val="22"/>
          <w:szCs w:val="22"/>
        </w:rPr>
        <w:t xml:space="preserve">echnology, digital platforms and tools used in event planning and management, </w:t>
      </w:r>
      <w:r w:rsidR="00F7372B">
        <w:rPr>
          <w:rFonts w:ascii="Arial" w:hAnsi="Arial" w:cs="Arial"/>
          <w:sz w:val="22"/>
          <w:szCs w:val="22"/>
        </w:rPr>
        <w:t>hybrid and virtual events platforms</w:t>
      </w:r>
      <w:r w:rsidR="001401AB">
        <w:rPr>
          <w:rFonts w:ascii="Arial" w:hAnsi="Arial" w:cs="Arial"/>
          <w:sz w:val="22"/>
          <w:szCs w:val="22"/>
        </w:rPr>
        <w:t xml:space="preserve">, </w:t>
      </w:r>
      <w:r w:rsidRPr="00E23B5F">
        <w:rPr>
          <w:rFonts w:ascii="Arial" w:hAnsi="Arial" w:cs="Arial"/>
          <w:sz w:val="22"/>
          <w:szCs w:val="22"/>
        </w:rPr>
        <w:t>event technology (digital, delivery, registrations, production, AV)</w:t>
      </w:r>
      <w:r w:rsidR="002D0900">
        <w:rPr>
          <w:rFonts w:ascii="Arial" w:hAnsi="Arial" w:cs="Arial"/>
          <w:sz w:val="22"/>
          <w:szCs w:val="22"/>
        </w:rPr>
        <w:t>, and</w:t>
      </w:r>
      <w:r w:rsidR="0005793B">
        <w:rPr>
          <w:rFonts w:ascii="Arial" w:hAnsi="Arial" w:cs="Arial"/>
          <w:sz w:val="22"/>
          <w:szCs w:val="22"/>
        </w:rPr>
        <w:br/>
      </w:r>
      <w:r w:rsidR="00961F21">
        <w:rPr>
          <w:rFonts w:ascii="Arial" w:hAnsi="Arial" w:cs="Arial"/>
          <w:sz w:val="22"/>
          <w:szCs w:val="22"/>
        </w:rPr>
        <w:t xml:space="preserve">use </w:t>
      </w:r>
      <w:r w:rsidR="00C04778">
        <w:rPr>
          <w:rFonts w:ascii="Arial" w:hAnsi="Arial" w:cs="Arial"/>
          <w:sz w:val="22"/>
          <w:szCs w:val="22"/>
        </w:rPr>
        <w:t xml:space="preserve">of </w:t>
      </w:r>
      <w:r w:rsidR="00961F21">
        <w:rPr>
          <w:rFonts w:ascii="Arial" w:hAnsi="Arial" w:cs="Arial"/>
          <w:sz w:val="22"/>
          <w:szCs w:val="22"/>
        </w:rPr>
        <w:t>Artificial Intelligence (AI) to support work.</w:t>
      </w:r>
    </w:p>
    <w:p w14:paraId="4C46B650" w14:textId="5BAF92FF" w:rsidR="00F802FD" w:rsidRPr="00E23B5F" w:rsidRDefault="00F802F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23B5F">
        <w:rPr>
          <w:rFonts w:ascii="Arial" w:hAnsi="Arial" w:cs="Arial"/>
          <w:sz w:val="22"/>
          <w:szCs w:val="22"/>
        </w:rPr>
        <w:t>Supplier management and preparing a supplier brief including knowing what questions to ask and what the selection process looks like, using the experts to do their part</w:t>
      </w:r>
      <w:r w:rsidR="00F911AD">
        <w:rPr>
          <w:rFonts w:ascii="Arial" w:hAnsi="Arial" w:cs="Arial"/>
          <w:sz w:val="22"/>
          <w:szCs w:val="22"/>
        </w:rPr>
        <w:t>.</w:t>
      </w:r>
    </w:p>
    <w:p w14:paraId="4FCD00D1" w14:textId="42B0E3D9" w:rsidR="00F802FD" w:rsidRPr="00E23B5F" w:rsidRDefault="00ED0403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40F7E" w:rsidRPr="00F96BBA">
        <w:rPr>
          <w:rFonts w:ascii="Arial" w:hAnsi="Arial" w:cs="Arial"/>
          <w:sz w:val="22"/>
          <w:szCs w:val="22"/>
        </w:rPr>
        <w:t xml:space="preserve">enue </w:t>
      </w:r>
      <w:r w:rsidR="00940F7E">
        <w:rPr>
          <w:rFonts w:ascii="Arial" w:hAnsi="Arial" w:cs="Arial"/>
          <w:sz w:val="22"/>
          <w:szCs w:val="22"/>
        </w:rPr>
        <w:t xml:space="preserve">arrangements </w:t>
      </w:r>
      <w:r w:rsidR="00940F7E" w:rsidRPr="00F96BBA">
        <w:rPr>
          <w:rFonts w:ascii="Arial" w:hAnsi="Arial" w:cs="Arial"/>
          <w:sz w:val="22"/>
          <w:szCs w:val="22"/>
        </w:rPr>
        <w:t>and room requirements in terms of set-up, capacities and capabilities</w:t>
      </w:r>
      <w:r w:rsidR="00A6650A">
        <w:rPr>
          <w:rFonts w:ascii="Arial" w:hAnsi="Arial" w:cs="Arial"/>
          <w:sz w:val="22"/>
          <w:szCs w:val="22"/>
        </w:rPr>
        <w:t>.</w:t>
      </w:r>
    </w:p>
    <w:p w14:paraId="06A51F08" w14:textId="36818044" w:rsidR="00F802FD" w:rsidRDefault="00F802F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23B5F">
        <w:rPr>
          <w:rFonts w:ascii="Arial" w:hAnsi="Arial" w:cs="Arial"/>
          <w:sz w:val="22"/>
          <w:szCs w:val="22"/>
        </w:rPr>
        <w:t>Registration</w:t>
      </w:r>
      <w:r>
        <w:rPr>
          <w:rFonts w:ascii="Arial" w:hAnsi="Arial" w:cs="Arial"/>
          <w:sz w:val="22"/>
          <w:szCs w:val="22"/>
        </w:rPr>
        <w:t xml:space="preserve"> processes</w:t>
      </w:r>
      <w:r w:rsidRPr="00E23B5F">
        <w:rPr>
          <w:rFonts w:ascii="Arial" w:hAnsi="Arial" w:cs="Arial"/>
          <w:sz w:val="22"/>
          <w:szCs w:val="22"/>
        </w:rPr>
        <w:t>: privacy policy,</w:t>
      </w:r>
      <w:r>
        <w:rPr>
          <w:rFonts w:ascii="Arial" w:hAnsi="Arial" w:cs="Arial"/>
          <w:sz w:val="22"/>
          <w:szCs w:val="22"/>
        </w:rPr>
        <w:t xml:space="preserve"> </w:t>
      </w:r>
      <w:r w:rsidRPr="00E23B5F">
        <w:rPr>
          <w:rFonts w:ascii="Arial" w:hAnsi="Arial" w:cs="Arial"/>
          <w:sz w:val="22"/>
          <w:szCs w:val="22"/>
        </w:rPr>
        <w:t>T&amp;Cs, platforms</w:t>
      </w:r>
      <w:r>
        <w:rPr>
          <w:rFonts w:ascii="Arial" w:hAnsi="Arial" w:cs="Arial"/>
          <w:sz w:val="22"/>
          <w:szCs w:val="22"/>
        </w:rPr>
        <w:t xml:space="preserve"> (such as </w:t>
      </w:r>
      <w:proofErr w:type="spellStart"/>
      <w:r>
        <w:rPr>
          <w:rFonts w:ascii="Arial" w:hAnsi="Arial" w:cs="Arial"/>
          <w:sz w:val="22"/>
          <w:szCs w:val="22"/>
        </w:rPr>
        <w:t>EventsAir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E23B5F">
        <w:rPr>
          <w:rFonts w:ascii="Arial" w:hAnsi="Arial" w:cs="Arial"/>
          <w:sz w:val="22"/>
          <w:szCs w:val="22"/>
        </w:rPr>
        <w:t xml:space="preserve">, registration paths; </w:t>
      </w:r>
      <w:r>
        <w:rPr>
          <w:rFonts w:ascii="Arial" w:hAnsi="Arial" w:cs="Arial"/>
          <w:sz w:val="22"/>
          <w:szCs w:val="22"/>
        </w:rPr>
        <w:t xml:space="preserve">data collection and </w:t>
      </w:r>
      <w:r w:rsidRPr="00E23B5F">
        <w:rPr>
          <w:rFonts w:ascii="Arial" w:hAnsi="Arial" w:cs="Arial"/>
          <w:sz w:val="22"/>
          <w:szCs w:val="22"/>
        </w:rPr>
        <w:t xml:space="preserve">information fields; user experience; </w:t>
      </w:r>
      <w:r>
        <w:rPr>
          <w:rFonts w:ascii="Arial" w:hAnsi="Arial" w:cs="Arial"/>
          <w:sz w:val="22"/>
          <w:szCs w:val="22"/>
        </w:rPr>
        <w:t>refund policies</w:t>
      </w:r>
      <w:r w:rsidR="002558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A425DD" w14:textId="21227617" w:rsidR="00F802FD" w:rsidRPr="00E23B5F" w:rsidRDefault="00F802F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23B5F">
        <w:rPr>
          <w:rFonts w:ascii="Arial" w:hAnsi="Arial" w:cs="Arial"/>
          <w:sz w:val="22"/>
          <w:szCs w:val="22"/>
        </w:rPr>
        <w:t xml:space="preserve">atering </w:t>
      </w:r>
      <w:r>
        <w:rPr>
          <w:rFonts w:ascii="Arial" w:hAnsi="Arial" w:cs="Arial"/>
          <w:sz w:val="22"/>
          <w:szCs w:val="22"/>
        </w:rPr>
        <w:t>management including</w:t>
      </w:r>
      <w:r w:rsidRPr="00E23B5F">
        <w:rPr>
          <w:rFonts w:ascii="Arial" w:hAnsi="Arial" w:cs="Arial"/>
          <w:sz w:val="22"/>
          <w:szCs w:val="22"/>
        </w:rPr>
        <w:t xml:space="preserve"> dietary </w:t>
      </w:r>
      <w:r>
        <w:rPr>
          <w:rFonts w:ascii="Arial" w:hAnsi="Arial" w:cs="Arial"/>
          <w:sz w:val="22"/>
          <w:szCs w:val="22"/>
        </w:rPr>
        <w:t>requirements</w:t>
      </w:r>
      <w:r w:rsidRPr="00E23B5F">
        <w:rPr>
          <w:rFonts w:ascii="Arial" w:hAnsi="Arial" w:cs="Arial"/>
          <w:sz w:val="22"/>
          <w:szCs w:val="22"/>
        </w:rPr>
        <w:t xml:space="preserve">, menu design, </w:t>
      </w:r>
      <w:r>
        <w:rPr>
          <w:rFonts w:ascii="Arial" w:hAnsi="Arial" w:cs="Arial"/>
          <w:sz w:val="22"/>
          <w:szCs w:val="22"/>
        </w:rPr>
        <w:t>responsible service of alcohol and host responsibility (</w:t>
      </w:r>
      <w:r w:rsidRPr="00E23B5F">
        <w:rPr>
          <w:rFonts w:ascii="Arial" w:hAnsi="Arial" w:cs="Arial"/>
          <w:sz w:val="22"/>
          <w:szCs w:val="22"/>
        </w:rPr>
        <w:t>RSA/</w:t>
      </w:r>
      <w:r>
        <w:rPr>
          <w:rFonts w:ascii="Arial" w:hAnsi="Arial" w:cs="Arial"/>
          <w:sz w:val="22"/>
          <w:szCs w:val="22"/>
        </w:rPr>
        <w:t>H</w:t>
      </w:r>
      <w:r w:rsidRPr="00E23B5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)</w:t>
      </w:r>
      <w:r w:rsidR="00255863">
        <w:rPr>
          <w:rFonts w:ascii="Arial" w:hAnsi="Arial" w:cs="Arial"/>
          <w:sz w:val="22"/>
          <w:szCs w:val="22"/>
        </w:rPr>
        <w:t>.</w:t>
      </w:r>
    </w:p>
    <w:p w14:paraId="3F4D4C5A" w14:textId="60B5D152" w:rsidR="00F802FD" w:rsidRPr="00E23B5F" w:rsidRDefault="00F802F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23B5F">
        <w:rPr>
          <w:rFonts w:ascii="Arial" w:hAnsi="Arial" w:cs="Arial"/>
          <w:sz w:val="22"/>
          <w:szCs w:val="22"/>
        </w:rPr>
        <w:t>Programme framework – understanding programme formats and design; how themes, speakers, stakeholders</w:t>
      </w:r>
      <w:r w:rsidR="00365A18">
        <w:rPr>
          <w:rFonts w:ascii="Arial" w:hAnsi="Arial" w:cs="Arial"/>
          <w:sz w:val="22"/>
          <w:szCs w:val="22"/>
        </w:rPr>
        <w:t>,</w:t>
      </w:r>
      <w:r w:rsidRPr="00E23B5F">
        <w:rPr>
          <w:rFonts w:ascii="Arial" w:hAnsi="Arial" w:cs="Arial"/>
          <w:sz w:val="22"/>
          <w:szCs w:val="22"/>
        </w:rPr>
        <w:t xml:space="preserve"> etc</w:t>
      </w:r>
      <w:r w:rsidR="00365A18">
        <w:rPr>
          <w:rFonts w:ascii="Arial" w:hAnsi="Arial" w:cs="Arial"/>
          <w:sz w:val="22"/>
          <w:szCs w:val="22"/>
        </w:rPr>
        <w:t>.</w:t>
      </w:r>
      <w:r w:rsidRPr="00E23B5F">
        <w:rPr>
          <w:rFonts w:ascii="Arial" w:hAnsi="Arial" w:cs="Arial"/>
          <w:sz w:val="22"/>
          <w:szCs w:val="22"/>
        </w:rPr>
        <w:t xml:space="preserve"> fit into the framework; speaker briefing and logistics</w:t>
      </w:r>
      <w:r w:rsidR="00255863">
        <w:rPr>
          <w:rFonts w:ascii="Arial" w:hAnsi="Arial" w:cs="Arial"/>
          <w:sz w:val="22"/>
          <w:szCs w:val="22"/>
        </w:rPr>
        <w:t>.</w:t>
      </w:r>
    </w:p>
    <w:p w14:paraId="3BF1BFF6" w14:textId="66860993" w:rsidR="00E84AD8" w:rsidRDefault="00204944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204944">
        <w:rPr>
          <w:rFonts w:ascii="Arial" w:hAnsi="Arial" w:cs="Arial"/>
          <w:sz w:val="22"/>
          <w:szCs w:val="22"/>
        </w:rPr>
        <w:t>Reflect whanaungatanga by engaging with local Māori communities to involve them in the planning process and establish meaningful connections and relationships</w:t>
      </w:r>
      <w:r w:rsidR="00365A18">
        <w:rPr>
          <w:rFonts w:ascii="Arial" w:hAnsi="Arial" w:cs="Arial"/>
          <w:sz w:val="22"/>
          <w:szCs w:val="22"/>
        </w:rPr>
        <w:t>.</w:t>
      </w:r>
    </w:p>
    <w:p w14:paraId="1376F3F6" w14:textId="1721DA2B" w:rsidR="00F802FD" w:rsidRPr="00E23B5F" w:rsidRDefault="00F802F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23B5F">
        <w:rPr>
          <w:rFonts w:ascii="Arial" w:hAnsi="Arial" w:cs="Arial"/>
          <w:sz w:val="22"/>
          <w:szCs w:val="22"/>
        </w:rPr>
        <w:t>Team</w:t>
      </w:r>
      <w:r w:rsidR="00A3432A">
        <w:rPr>
          <w:rFonts w:ascii="Arial" w:hAnsi="Arial" w:cs="Arial"/>
          <w:sz w:val="22"/>
          <w:szCs w:val="22"/>
        </w:rPr>
        <w:t>work</w:t>
      </w:r>
      <w:r w:rsidRPr="00E23B5F">
        <w:rPr>
          <w:rFonts w:ascii="Arial" w:hAnsi="Arial" w:cs="Arial"/>
          <w:sz w:val="22"/>
          <w:szCs w:val="22"/>
        </w:rPr>
        <w:t xml:space="preserve"> and leadership in the context of event planning</w:t>
      </w:r>
      <w:r>
        <w:rPr>
          <w:rFonts w:ascii="Arial" w:hAnsi="Arial" w:cs="Arial"/>
          <w:sz w:val="22"/>
          <w:szCs w:val="22"/>
        </w:rPr>
        <w:t xml:space="preserve"> and processes</w:t>
      </w:r>
      <w:r w:rsidRPr="00E23B5F">
        <w:rPr>
          <w:rFonts w:ascii="Arial" w:hAnsi="Arial" w:cs="Arial"/>
          <w:sz w:val="22"/>
          <w:szCs w:val="22"/>
        </w:rPr>
        <w:t>.</w:t>
      </w:r>
    </w:p>
    <w:p w14:paraId="5579E0FC" w14:textId="77777777" w:rsidR="00F802FD" w:rsidRDefault="00F802F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23B5F">
        <w:rPr>
          <w:rFonts w:ascii="Arial" w:hAnsi="Arial" w:cs="Arial"/>
          <w:sz w:val="22"/>
          <w:szCs w:val="22"/>
        </w:rPr>
        <w:t>Soft skills including interpersonal skills such as effective face to face interactions and relationship management; emotional intelligence; time management and meeting deadlines; coping with stress and maintaining productivity under pressure</w:t>
      </w:r>
      <w:r w:rsidRPr="00043DA9">
        <w:rPr>
          <w:rFonts w:ascii="Arial" w:hAnsi="Arial" w:cs="Arial"/>
          <w:sz w:val="22"/>
          <w:szCs w:val="22"/>
        </w:rPr>
        <w:t>.</w:t>
      </w:r>
    </w:p>
    <w:p w14:paraId="34FD5B38" w14:textId="12043708" w:rsidR="00AD6342" w:rsidRPr="00043DA9" w:rsidRDefault="0051583B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 xml:space="preserve">Demonstrating </w:t>
      </w:r>
      <w:proofErr w:type="spellStart"/>
      <w:r w:rsidRPr="00043DA9">
        <w:rPr>
          <w:rFonts w:ascii="Arial" w:hAnsi="Arial" w:cs="Arial"/>
          <w:sz w:val="22"/>
          <w:szCs w:val="22"/>
        </w:rPr>
        <w:t>manaakitanga</w:t>
      </w:r>
      <w:proofErr w:type="spellEnd"/>
      <w:r w:rsidRPr="00043DA9">
        <w:rPr>
          <w:rFonts w:ascii="Arial" w:hAnsi="Arial" w:cs="Arial"/>
          <w:sz w:val="22"/>
          <w:szCs w:val="22"/>
        </w:rPr>
        <w:t xml:space="preserve"> by welcoming attendees with culturally responsive greetings and caring behaviours</w:t>
      </w:r>
      <w:r w:rsidR="00D82C1A" w:rsidRPr="00043DA9">
        <w:rPr>
          <w:rFonts w:ascii="Arial" w:hAnsi="Arial" w:cs="Arial"/>
          <w:sz w:val="22"/>
          <w:szCs w:val="22"/>
        </w:rPr>
        <w:t>.</w:t>
      </w:r>
    </w:p>
    <w:p w14:paraId="69DB9EFF" w14:textId="01DE89C7" w:rsidR="009F2859" w:rsidRPr="00E81512" w:rsidRDefault="00B455E8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DA6D70">
        <w:rPr>
          <w:rFonts w:ascii="Arial" w:hAnsi="Arial" w:cs="Arial"/>
          <w:sz w:val="22"/>
          <w:szCs w:val="22"/>
        </w:rPr>
        <w:t xml:space="preserve">Budgeting and financial management </w:t>
      </w:r>
      <w:r w:rsidR="0035597D">
        <w:rPr>
          <w:rFonts w:ascii="Arial" w:hAnsi="Arial" w:cs="Arial"/>
          <w:sz w:val="22"/>
          <w:szCs w:val="22"/>
        </w:rPr>
        <w:t xml:space="preserve">processes </w:t>
      </w:r>
      <w:r w:rsidRPr="00DA6D70">
        <w:rPr>
          <w:rFonts w:ascii="Arial" w:hAnsi="Arial" w:cs="Arial"/>
          <w:sz w:val="22"/>
          <w:szCs w:val="22"/>
        </w:rPr>
        <w:t>for events</w:t>
      </w:r>
      <w:r w:rsidR="00A011A9" w:rsidRPr="00E81512">
        <w:rPr>
          <w:rFonts w:ascii="Arial" w:hAnsi="Arial" w:cs="Arial"/>
          <w:sz w:val="22"/>
          <w:szCs w:val="22"/>
        </w:rPr>
        <w:t xml:space="preserve">, including </w:t>
      </w:r>
      <w:r w:rsidR="0035597D">
        <w:rPr>
          <w:rFonts w:ascii="Arial" w:hAnsi="Arial" w:cs="Arial"/>
          <w:sz w:val="22"/>
          <w:szCs w:val="22"/>
        </w:rPr>
        <w:t xml:space="preserve">to </w:t>
      </w:r>
      <w:r w:rsidR="00F7109C" w:rsidRPr="00E81512">
        <w:rPr>
          <w:rFonts w:ascii="Arial" w:hAnsi="Arial" w:cs="Arial"/>
          <w:sz w:val="22"/>
          <w:szCs w:val="22"/>
        </w:rPr>
        <w:t xml:space="preserve">monitor </w:t>
      </w:r>
      <w:r w:rsidR="009F2859" w:rsidRPr="00E81512">
        <w:rPr>
          <w:rFonts w:ascii="Arial" w:hAnsi="Arial" w:cs="Arial"/>
          <w:sz w:val="22"/>
          <w:szCs w:val="22"/>
        </w:rPr>
        <w:t>project revenue and expenditure budgets, cashflow projections</w:t>
      </w:r>
      <w:r w:rsidR="00E81512" w:rsidRPr="00E81512">
        <w:rPr>
          <w:rFonts w:ascii="Arial" w:hAnsi="Arial" w:cs="Arial"/>
          <w:sz w:val="22"/>
          <w:szCs w:val="22"/>
        </w:rPr>
        <w:t xml:space="preserve">, </w:t>
      </w:r>
      <w:r w:rsidR="009F2859" w:rsidRPr="00E81512">
        <w:rPr>
          <w:rFonts w:ascii="Arial" w:hAnsi="Arial" w:cs="Arial"/>
          <w:sz w:val="22"/>
          <w:szCs w:val="22"/>
        </w:rPr>
        <w:t>sales projections, revenue projections, expense projections, performance indicators, comparisons in accordance with industry practice</w:t>
      </w:r>
      <w:r w:rsidR="00BE49F5">
        <w:rPr>
          <w:rFonts w:ascii="Arial" w:hAnsi="Arial" w:cs="Arial"/>
          <w:sz w:val="22"/>
          <w:szCs w:val="22"/>
        </w:rPr>
        <w:t>.</w:t>
      </w:r>
      <w:r w:rsidR="009F2859" w:rsidRPr="00E81512">
        <w:rPr>
          <w:rFonts w:ascii="Arial" w:hAnsi="Arial" w:cs="Arial"/>
          <w:sz w:val="22"/>
          <w:szCs w:val="22"/>
        </w:rPr>
        <w:t xml:space="preserve"> </w:t>
      </w:r>
    </w:p>
    <w:p w14:paraId="6C13F07D" w14:textId="5ED03979" w:rsidR="00D81407" w:rsidRPr="00043DA9" w:rsidRDefault="00E81512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81407" w:rsidRPr="006B2DF9">
        <w:rPr>
          <w:rFonts w:ascii="Arial" w:hAnsi="Arial" w:cs="Arial"/>
          <w:sz w:val="22"/>
          <w:szCs w:val="22"/>
        </w:rPr>
        <w:t>ost</w:t>
      </w:r>
      <w:r w:rsidR="00D81407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:</w:t>
      </w:r>
      <w:r w:rsidR="00D81407" w:rsidRPr="006B2DF9">
        <w:rPr>
          <w:rFonts w:ascii="Arial" w:hAnsi="Arial" w:cs="Arial"/>
          <w:sz w:val="22"/>
          <w:szCs w:val="22"/>
        </w:rPr>
        <w:t xml:space="preserve"> </w:t>
      </w:r>
      <w:r w:rsidR="00BE49F5">
        <w:rPr>
          <w:rFonts w:ascii="Arial" w:hAnsi="Arial" w:cs="Arial"/>
          <w:sz w:val="22"/>
          <w:szCs w:val="22"/>
        </w:rPr>
        <w:t xml:space="preserve">processes to </w:t>
      </w:r>
      <w:r w:rsidR="00D81407">
        <w:rPr>
          <w:rFonts w:ascii="Arial" w:hAnsi="Arial" w:cs="Arial"/>
          <w:sz w:val="22"/>
          <w:szCs w:val="22"/>
        </w:rPr>
        <w:t xml:space="preserve">outline potential costs </w:t>
      </w:r>
      <w:r w:rsidR="00D81407" w:rsidRPr="006B2DF9">
        <w:rPr>
          <w:rFonts w:ascii="Arial" w:hAnsi="Arial" w:cs="Arial"/>
          <w:sz w:val="22"/>
          <w:szCs w:val="22"/>
        </w:rPr>
        <w:t xml:space="preserve">of </w:t>
      </w:r>
      <w:r w:rsidR="00D81407">
        <w:rPr>
          <w:rFonts w:ascii="Arial" w:hAnsi="Arial" w:cs="Arial"/>
          <w:sz w:val="22"/>
          <w:szCs w:val="22"/>
        </w:rPr>
        <w:t xml:space="preserve">venue, catering, </w:t>
      </w:r>
      <w:r w:rsidR="00D81407" w:rsidRPr="006B2DF9">
        <w:rPr>
          <w:rFonts w:ascii="Arial" w:hAnsi="Arial" w:cs="Arial"/>
          <w:sz w:val="22"/>
          <w:szCs w:val="22"/>
        </w:rPr>
        <w:t xml:space="preserve">sales, marketing, </w:t>
      </w:r>
      <w:r w:rsidR="00D81407" w:rsidRPr="00043DA9">
        <w:rPr>
          <w:rFonts w:ascii="Arial" w:hAnsi="Arial" w:cs="Arial"/>
          <w:sz w:val="22"/>
          <w:szCs w:val="22"/>
        </w:rPr>
        <w:t>and any income (ticket sales, sponsorships); contingency funds.</w:t>
      </w:r>
    </w:p>
    <w:p w14:paraId="7756DD1D" w14:textId="6DD33DC6" w:rsidR="000E0649" w:rsidRDefault="00CC503F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Processes </w:t>
      </w:r>
      <w:r w:rsidR="00BC65EF">
        <w:rPr>
          <w:rFonts w:ascii="Arial" w:hAnsi="Arial" w:cs="Arial"/>
          <w:sz w:val="22"/>
          <w:szCs w:val="22"/>
        </w:rPr>
        <w:t xml:space="preserve">to </w:t>
      </w:r>
      <w:r w:rsidR="000E0649">
        <w:rPr>
          <w:rFonts w:ascii="Arial" w:hAnsi="Arial" w:cs="Arial"/>
          <w:sz w:val="22"/>
          <w:szCs w:val="22"/>
        </w:rPr>
        <w:t>monitor</w:t>
      </w:r>
      <w:r w:rsidR="0093060A">
        <w:rPr>
          <w:rFonts w:ascii="Arial" w:hAnsi="Arial" w:cs="Arial"/>
          <w:sz w:val="22"/>
          <w:szCs w:val="22"/>
        </w:rPr>
        <w:t xml:space="preserve"> and track event financials such as</w:t>
      </w:r>
      <w:r w:rsidR="000E0649">
        <w:rPr>
          <w:rFonts w:ascii="Arial" w:hAnsi="Arial" w:cs="Arial"/>
          <w:sz w:val="22"/>
          <w:szCs w:val="22"/>
        </w:rPr>
        <w:t xml:space="preserve"> </w:t>
      </w:r>
      <w:r w:rsidR="000E0649" w:rsidRPr="006A06B9">
        <w:rPr>
          <w:rFonts w:ascii="Arial" w:hAnsi="Arial" w:cs="Arial"/>
          <w:sz w:val="22"/>
          <w:szCs w:val="22"/>
        </w:rPr>
        <w:t>actual and budgeted figures, variance report</w:t>
      </w:r>
      <w:r w:rsidR="000E0649">
        <w:rPr>
          <w:rFonts w:ascii="Arial" w:hAnsi="Arial" w:cs="Arial"/>
          <w:sz w:val="22"/>
          <w:szCs w:val="22"/>
        </w:rPr>
        <w:t>ing</w:t>
      </w:r>
      <w:r w:rsidR="000E0649" w:rsidRPr="006A06B9">
        <w:rPr>
          <w:rFonts w:ascii="Arial" w:hAnsi="Arial" w:cs="Arial"/>
          <w:sz w:val="22"/>
          <w:szCs w:val="22"/>
        </w:rPr>
        <w:t xml:space="preserve">, </w:t>
      </w:r>
      <w:r w:rsidR="000E0649">
        <w:rPr>
          <w:rFonts w:ascii="Arial" w:hAnsi="Arial" w:cs="Arial"/>
          <w:sz w:val="22"/>
          <w:szCs w:val="22"/>
        </w:rPr>
        <w:t xml:space="preserve">identifying </w:t>
      </w:r>
      <w:r w:rsidR="000E0649" w:rsidRPr="006A06B9">
        <w:rPr>
          <w:rFonts w:ascii="Arial" w:hAnsi="Arial" w:cs="Arial"/>
          <w:sz w:val="22"/>
          <w:szCs w:val="22"/>
        </w:rPr>
        <w:t>remedial action</w:t>
      </w:r>
      <w:r w:rsidR="000E0649">
        <w:rPr>
          <w:rFonts w:ascii="Arial" w:hAnsi="Arial" w:cs="Arial"/>
          <w:sz w:val="22"/>
          <w:szCs w:val="22"/>
        </w:rPr>
        <w:t xml:space="preserve"> options</w:t>
      </w:r>
      <w:r w:rsidR="0093060A">
        <w:rPr>
          <w:rFonts w:ascii="Arial" w:hAnsi="Arial" w:cs="Arial"/>
          <w:sz w:val="22"/>
          <w:szCs w:val="22"/>
        </w:rPr>
        <w:t>.</w:t>
      </w:r>
    </w:p>
    <w:p w14:paraId="388C3EED" w14:textId="53D9D407" w:rsidR="000E0649" w:rsidRPr="00A9116C" w:rsidRDefault="0093060A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Systems and processes to generate and maintain accurate event information records</w:t>
      </w:r>
      <w:r w:rsidR="00A9116C">
        <w:rPr>
          <w:rFonts w:ascii="Arial" w:hAnsi="Arial" w:cs="Arial"/>
          <w:sz w:val="22"/>
          <w:szCs w:val="22"/>
        </w:rPr>
        <w:t>.</w:t>
      </w:r>
    </w:p>
    <w:p w14:paraId="4A2C81B4" w14:textId="77777777" w:rsidR="000E0649" w:rsidRDefault="000E0649" w:rsidP="00A864E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851B9E7" w14:textId="20B1783D" w:rsidR="00E3621B" w:rsidRPr="00A864E6" w:rsidRDefault="00974CEB" w:rsidP="00043DA9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A864E6" w:rsidRPr="00A864E6">
        <w:rPr>
          <w:rFonts w:ascii="Arial" w:hAnsi="Arial" w:cs="Arial"/>
          <w:color w:val="000000" w:themeColor="text1"/>
          <w:sz w:val="22"/>
          <w:szCs w:val="22"/>
        </w:rPr>
        <w:t>vent setup and detail according to a plan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05B28">
        <w:rPr>
          <w:rFonts w:ascii="Arial" w:hAnsi="Arial" w:cs="Arial"/>
          <w:color w:val="000000" w:themeColor="text1"/>
          <w:sz w:val="22"/>
          <w:szCs w:val="22"/>
        </w:rPr>
        <w:t>event order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35B2C73" w14:textId="1BB08629" w:rsidR="001D2128" w:rsidRPr="00043DA9" w:rsidRDefault="001D2128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 xml:space="preserve">Understanding </w:t>
      </w:r>
      <w:r w:rsidR="006C7A2A" w:rsidRPr="00043DA9">
        <w:rPr>
          <w:rFonts w:ascii="Arial" w:hAnsi="Arial" w:cs="Arial"/>
          <w:sz w:val="22"/>
          <w:szCs w:val="22"/>
        </w:rPr>
        <w:t xml:space="preserve">requirements and </w:t>
      </w:r>
      <w:r w:rsidRPr="00043DA9">
        <w:rPr>
          <w:rFonts w:ascii="Arial" w:hAnsi="Arial" w:cs="Arial"/>
          <w:sz w:val="22"/>
          <w:szCs w:val="22"/>
        </w:rPr>
        <w:t xml:space="preserve">implications </w:t>
      </w:r>
      <w:r w:rsidR="006C7A2A" w:rsidRPr="00043DA9">
        <w:rPr>
          <w:rFonts w:ascii="Arial" w:hAnsi="Arial" w:cs="Arial"/>
          <w:sz w:val="22"/>
          <w:szCs w:val="22"/>
        </w:rPr>
        <w:t xml:space="preserve">of </w:t>
      </w:r>
      <w:r w:rsidRPr="00043DA9">
        <w:rPr>
          <w:rFonts w:ascii="Arial" w:hAnsi="Arial" w:cs="Arial"/>
          <w:sz w:val="22"/>
          <w:szCs w:val="22"/>
        </w:rPr>
        <w:t>the event plan</w:t>
      </w:r>
      <w:r w:rsidR="00974CEB" w:rsidRPr="00043DA9">
        <w:rPr>
          <w:rFonts w:ascii="Arial" w:hAnsi="Arial" w:cs="Arial"/>
          <w:sz w:val="22"/>
          <w:szCs w:val="22"/>
        </w:rPr>
        <w:t xml:space="preserve"> (event order)</w:t>
      </w:r>
      <w:r w:rsidR="00CB5C0D" w:rsidRPr="00043DA9">
        <w:rPr>
          <w:rFonts w:ascii="Arial" w:hAnsi="Arial" w:cs="Arial"/>
          <w:sz w:val="22"/>
          <w:szCs w:val="22"/>
        </w:rPr>
        <w:t>.</w:t>
      </w:r>
    </w:p>
    <w:p w14:paraId="1AD19DC5" w14:textId="4B143372" w:rsidR="00CC05BA" w:rsidRPr="00043DA9" w:rsidRDefault="00511CA3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 xml:space="preserve">Arrival checks - </w:t>
      </w:r>
      <w:r w:rsidR="00430013" w:rsidRPr="00043DA9">
        <w:rPr>
          <w:rFonts w:ascii="Arial" w:hAnsi="Arial" w:cs="Arial"/>
          <w:sz w:val="22"/>
          <w:szCs w:val="22"/>
        </w:rPr>
        <w:t>client check with event order; H</w:t>
      </w:r>
      <w:r w:rsidR="00E21343" w:rsidRPr="00043DA9">
        <w:rPr>
          <w:rFonts w:ascii="Arial" w:hAnsi="Arial" w:cs="Arial"/>
          <w:sz w:val="22"/>
          <w:szCs w:val="22"/>
        </w:rPr>
        <w:t xml:space="preserve">ealth and Safety </w:t>
      </w:r>
      <w:r w:rsidR="00430013" w:rsidRPr="00043DA9">
        <w:rPr>
          <w:rFonts w:ascii="Arial" w:hAnsi="Arial" w:cs="Arial"/>
          <w:sz w:val="22"/>
          <w:szCs w:val="22"/>
        </w:rPr>
        <w:t>inductions; toolbox talks; venue walkthrough</w:t>
      </w:r>
      <w:r w:rsidR="00CB5C0D" w:rsidRPr="00043DA9">
        <w:rPr>
          <w:rFonts w:ascii="Arial" w:hAnsi="Arial" w:cs="Arial"/>
          <w:sz w:val="22"/>
          <w:szCs w:val="22"/>
        </w:rPr>
        <w:t>.</w:t>
      </w:r>
      <w:r w:rsidR="00430013" w:rsidRPr="00043DA9">
        <w:rPr>
          <w:rFonts w:ascii="Arial" w:hAnsi="Arial" w:cs="Arial"/>
          <w:sz w:val="22"/>
          <w:szCs w:val="22"/>
        </w:rPr>
        <w:t xml:space="preserve"> </w:t>
      </w:r>
    </w:p>
    <w:p w14:paraId="36F7FD80" w14:textId="539B74A5" w:rsidR="00C50DAD" w:rsidRPr="00043DA9" w:rsidRDefault="00C50DA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>Event set-up</w:t>
      </w:r>
      <w:r w:rsidR="00611DEE" w:rsidRPr="00043DA9">
        <w:rPr>
          <w:rFonts w:ascii="Arial" w:hAnsi="Arial" w:cs="Arial"/>
          <w:sz w:val="22"/>
          <w:szCs w:val="22"/>
        </w:rPr>
        <w:t xml:space="preserve"> -</w:t>
      </w:r>
      <w:r w:rsidRPr="00043DA9">
        <w:rPr>
          <w:rFonts w:ascii="Arial" w:hAnsi="Arial" w:cs="Arial"/>
          <w:sz w:val="22"/>
          <w:szCs w:val="22"/>
        </w:rPr>
        <w:t xml:space="preserve"> registration desk, check-in kiosks, expo, technology</w:t>
      </w:r>
      <w:r w:rsidR="00280423" w:rsidRPr="00043DA9">
        <w:rPr>
          <w:rFonts w:ascii="Arial" w:hAnsi="Arial" w:cs="Arial"/>
          <w:sz w:val="22"/>
          <w:szCs w:val="22"/>
        </w:rPr>
        <w:t>, pack-in and pack-out</w:t>
      </w:r>
      <w:r w:rsidR="00CB5C0D" w:rsidRPr="00043DA9">
        <w:rPr>
          <w:rFonts w:ascii="Arial" w:hAnsi="Arial" w:cs="Arial"/>
          <w:sz w:val="22"/>
          <w:szCs w:val="22"/>
        </w:rPr>
        <w:t>.</w:t>
      </w:r>
    </w:p>
    <w:p w14:paraId="6BE9413B" w14:textId="2A833EF5" w:rsidR="003B72CA" w:rsidRPr="00043DA9" w:rsidRDefault="004A033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 xml:space="preserve">Event operations - </w:t>
      </w:r>
      <w:r w:rsidR="00430013" w:rsidRPr="00043DA9">
        <w:rPr>
          <w:rFonts w:ascii="Arial" w:hAnsi="Arial" w:cs="Arial"/>
          <w:sz w:val="22"/>
          <w:szCs w:val="22"/>
        </w:rPr>
        <w:t>rapport with onsite team; sustainable practices and workplace; operations processes and tools (templates, tech, run</w:t>
      </w:r>
      <w:r w:rsidR="00863178" w:rsidRPr="00043DA9">
        <w:rPr>
          <w:rFonts w:ascii="Arial" w:hAnsi="Arial" w:cs="Arial"/>
          <w:sz w:val="22"/>
          <w:szCs w:val="22"/>
        </w:rPr>
        <w:t>-</w:t>
      </w:r>
      <w:r w:rsidR="00430013" w:rsidRPr="00043DA9">
        <w:rPr>
          <w:rFonts w:ascii="Arial" w:hAnsi="Arial" w:cs="Arial"/>
          <w:sz w:val="22"/>
          <w:szCs w:val="22"/>
        </w:rPr>
        <w:t>sheets, critical paths</w:t>
      </w:r>
      <w:r w:rsidR="00DF73BB">
        <w:rPr>
          <w:rFonts w:ascii="Arial" w:hAnsi="Arial" w:cs="Arial"/>
          <w:sz w:val="22"/>
          <w:szCs w:val="22"/>
        </w:rPr>
        <w:t>,</w:t>
      </w:r>
      <w:r w:rsidR="00430013" w:rsidRPr="00043DA9">
        <w:rPr>
          <w:rFonts w:ascii="Arial" w:hAnsi="Arial" w:cs="Arial"/>
          <w:sz w:val="22"/>
          <w:szCs w:val="22"/>
        </w:rPr>
        <w:t xml:space="preserve"> etc)</w:t>
      </w:r>
      <w:r w:rsidR="00CB5C0D" w:rsidRPr="00043DA9">
        <w:rPr>
          <w:rFonts w:ascii="Arial" w:hAnsi="Arial" w:cs="Arial"/>
          <w:sz w:val="22"/>
          <w:szCs w:val="22"/>
        </w:rPr>
        <w:t>.</w:t>
      </w:r>
    </w:p>
    <w:p w14:paraId="12CF8211" w14:textId="2A534FFA" w:rsidR="00CE2AA0" w:rsidRPr="00043DA9" w:rsidRDefault="00992E3F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>Communication techniques</w:t>
      </w:r>
      <w:r w:rsidR="002778ED" w:rsidRPr="00043DA9">
        <w:rPr>
          <w:rFonts w:ascii="Arial" w:hAnsi="Arial" w:cs="Arial"/>
          <w:sz w:val="22"/>
          <w:szCs w:val="22"/>
        </w:rPr>
        <w:t xml:space="preserve"> and </w:t>
      </w:r>
      <w:r w:rsidR="008279C9" w:rsidRPr="00043DA9">
        <w:rPr>
          <w:rFonts w:ascii="Arial" w:hAnsi="Arial" w:cs="Arial"/>
          <w:sz w:val="22"/>
          <w:szCs w:val="22"/>
        </w:rPr>
        <w:t>positive attitude</w:t>
      </w:r>
      <w:r w:rsidRPr="00043DA9">
        <w:rPr>
          <w:rFonts w:ascii="Arial" w:hAnsi="Arial" w:cs="Arial"/>
          <w:sz w:val="22"/>
          <w:szCs w:val="22"/>
        </w:rPr>
        <w:t xml:space="preserve">: </w:t>
      </w:r>
      <w:r w:rsidR="00191E08" w:rsidRPr="00043DA9">
        <w:rPr>
          <w:rFonts w:ascii="Arial" w:hAnsi="Arial" w:cs="Arial"/>
          <w:sz w:val="22"/>
          <w:szCs w:val="22"/>
        </w:rPr>
        <w:t>v</w:t>
      </w:r>
      <w:r w:rsidRPr="00043DA9">
        <w:rPr>
          <w:rFonts w:ascii="Arial" w:hAnsi="Arial" w:cs="Arial"/>
          <w:sz w:val="22"/>
          <w:szCs w:val="22"/>
        </w:rPr>
        <w:t>erbal and non-verbal communication skills</w:t>
      </w:r>
      <w:r w:rsidR="00191E08" w:rsidRPr="00043DA9">
        <w:rPr>
          <w:rFonts w:ascii="Arial" w:hAnsi="Arial" w:cs="Arial"/>
          <w:sz w:val="22"/>
          <w:szCs w:val="22"/>
        </w:rPr>
        <w:t xml:space="preserve">; </w:t>
      </w:r>
      <w:r w:rsidR="008B2777" w:rsidRPr="00043DA9">
        <w:rPr>
          <w:rFonts w:ascii="Arial" w:hAnsi="Arial" w:cs="Arial"/>
          <w:sz w:val="22"/>
          <w:szCs w:val="22"/>
        </w:rPr>
        <w:t>a</w:t>
      </w:r>
      <w:r w:rsidRPr="00043DA9">
        <w:rPr>
          <w:rFonts w:ascii="Arial" w:hAnsi="Arial" w:cs="Arial"/>
          <w:sz w:val="22"/>
          <w:szCs w:val="22"/>
        </w:rPr>
        <w:t>ctive listening strategies</w:t>
      </w:r>
      <w:r w:rsidR="008B2777" w:rsidRPr="00043DA9">
        <w:rPr>
          <w:rFonts w:ascii="Arial" w:hAnsi="Arial" w:cs="Arial"/>
          <w:sz w:val="22"/>
          <w:szCs w:val="22"/>
        </w:rPr>
        <w:t>; t</w:t>
      </w:r>
      <w:r w:rsidRPr="00043DA9">
        <w:rPr>
          <w:rFonts w:ascii="Arial" w:hAnsi="Arial" w:cs="Arial"/>
          <w:sz w:val="22"/>
          <w:szCs w:val="22"/>
        </w:rPr>
        <w:t>one and language selection</w:t>
      </w:r>
      <w:r w:rsidR="008B2777" w:rsidRPr="00043DA9">
        <w:rPr>
          <w:rFonts w:ascii="Arial" w:hAnsi="Arial" w:cs="Arial"/>
          <w:sz w:val="22"/>
          <w:szCs w:val="22"/>
        </w:rPr>
        <w:t>; c</w:t>
      </w:r>
      <w:r w:rsidRPr="00043DA9">
        <w:rPr>
          <w:rFonts w:ascii="Arial" w:hAnsi="Arial" w:cs="Arial"/>
          <w:sz w:val="22"/>
          <w:szCs w:val="22"/>
        </w:rPr>
        <w:t>lear and concise communication methods</w:t>
      </w:r>
      <w:r w:rsidR="00EB1AD8" w:rsidRPr="00043DA9">
        <w:rPr>
          <w:rFonts w:ascii="Arial" w:hAnsi="Arial" w:cs="Arial"/>
          <w:sz w:val="22"/>
          <w:szCs w:val="22"/>
        </w:rPr>
        <w:t xml:space="preserve">; </w:t>
      </w:r>
      <w:r w:rsidR="002C32F5" w:rsidRPr="00043DA9">
        <w:rPr>
          <w:rFonts w:ascii="Arial" w:hAnsi="Arial" w:cs="Arial"/>
          <w:sz w:val="22"/>
          <w:szCs w:val="22"/>
        </w:rPr>
        <w:t>having tough conversations; applying good sense</w:t>
      </w:r>
      <w:r w:rsidR="00C02926" w:rsidRPr="00043DA9">
        <w:rPr>
          <w:rFonts w:ascii="Arial" w:hAnsi="Arial" w:cs="Arial"/>
          <w:sz w:val="22"/>
          <w:szCs w:val="22"/>
        </w:rPr>
        <w:t xml:space="preserve"> (exploring the how and why you make a particular decision)</w:t>
      </w:r>
      <w:r w:rsidR="00E22380" w:rsidRPr="00043DA9">
        <w:rPr>
          <w:rFonts w:ascii="Arial" w:hAnsi="Arial" w:cs="Arial"/>
          <w:sz w:val="22"/>
          <w:szCs w:val="22"/>
        </w:rPr>
        <w:t xml:space="preserve">; </w:t>
      </w:r>
      <w:r w:rsidR="00392934" w:rsidRPr="00043DA9">
        <w:rPr>
          <w:rFonts w:ascii="Arial" w:hAnsi="Arial" w:cs="Arial"/>
          <w:sz w:val="22"/>
          <w:szCs w:val="22"/>
        </w:rPr>
        <w:t>with s</w:t>
      </w:r>
      <w:r w:rsidR="005C59A4" w:rsidRPr="00043DA9">
        <w:rPr>
          <w:rFonts w:ascii="Arial" w:hAnsi="Arial" w:cs="Arial"/>
          <w:sz w:val="22"/>
          <w:szCs w:val="22"/>
        </w:rPr>
        <w:t xml:space="preserve">takeholders such as </w:t>
      </w:r>
      <w:r w:rsidR="005C59A4" w:rsidRPr="00605717">
        <w:rPr>
          <w:rFonts w:ascii="Arial" w:hAnsi="Arial" w:cs="Arial"/>
          <w:sz w:val="22"/>
          <w:szCs w:val="22"/>
        </w:rPr>
        <w:t>team</w:t>
      </w:r>
      <w:r w:rsidR="005C59A4">
        <w:rPr>
          <w:rFonts w:ascii="Arial" w:hAnsi="Arial" w:cs="Arial"/>
          <w:sz w:val="22"/>
          <w:szCs w:val="22"/>
        </w:rPr>
        <w:t>,</w:t>
      </w:r>
      <w:r w:rsidR="005C59A4" w:rsidRPr="00605717">
        <w:rPr>
          <w:rFonts w:ascii="Arial" w:hAnsi="Arial" w:cs="Arial"/>
          <w:sz w:val="22"/>
          <w:szCs w:val="22"/>
        </w:rPr>
        <w:t xml:space="preserve"> client</w:t>
      </w:r>
      <w:r w:rsidR="005C59A4">
        <w:rPr>
          <w:rFonts w:ascii="Arial" w:hAnsi="Arial" w:cs="Arial"/>
          <w:sz w:val="22"/>
          <w:szCs w:val="22"/>
        </w:rPr>
        <w:t>, and event attendees</w:t>
      </w:r>
      <w:r w:rsidR="001338A1">
        <w:rPr>
          <w:rFonts w:ascii="Arial" w:hAnsi="Arial" w:cs="Arial"/>
          <w:sz w:val="22"/>
          <w:szCs w:val="22"/>
        </w:rPr>
        <w:t>.</w:t>
      </w:r>
      <w:r w:rsidR="005C59A4" w:rsidRPr="00605717">
        <w:rPr>
          <w:rFonts w:ascii="Arial" w:hAnsi="Arial" w:cs="Arial"/>
          <w:sz w:val="22"/>
          <w:szCs w:val="22"/>
        </w:rPr>
        <w:t xml:space="preserve"> </w:t>
      </w:r>
    </w:p>
    <w:p w14:paraId="46CB2847" w14:textId="19B2D54E" w:rsidR="00C50DAD" w:rsidRPr="00043DA9" w:rsidRDefault="00CE2AA0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>U</w:t>
      </w:r>
      <w:r w:rsidR="00663CDD" w:rsidRPr="00043DA9">
        <w:rPr>
          <w:rFonts w:ascii="Arial" w:hAnsi="Arial" w:cs="Arial"/>
          <w:sz w:val="22"/>
          <w:szCs w:val="22"/>
        </w:rPr>
        <w:t>s</w:t>
      </w:r>
      <w:r w:rsidR="003F4040" w:rsidRPr="00043DA9">
        <w:rPr>
          <w:rFonts w:ascii="Arial" w:hAnsi="Arial" w:cs="Arial"/>
          <w:sz w:val="22"/>
          <w:szCs w:val="22"/>
        </w:rPr>
        <w:t>e of</w:t>
      </w:r>
      <w:r w:rsidR="00663CDD" w:rsidRPr="00043DA9">
        <w:rPr>
          <w:rFonts w:ascii="Arial" w:hAnsi="Arial" w:cs="Arial"/>
          <w:sz w:val="22"/>
          <w:szCs w:val="22"/>
        </w:rPr>
        <w:t xml:space="preserve"> event management software</w:t>
      </w:r>
      <w:r w:rsidR="00747183" w:rsidRPr="00043DA9">
        <w:rPr>
          <w:rFonts w:ascii="Arial" w:hAnsi="Arial" w:cs="Arial"/>
          <w:sz w:val="22"/>
          <w:szCs w:val="22"/>
        </w:rPr>
        <w:t xml:space="preserve"> </w:t>
      </w:r>
      <w:r w:rsidR="00953445" w:rsidRPr="00043DA9">
        <w:rPr>
          <w:rFonts w:ascii="Arial" w:hAnsi="Arial" w:cs="Arial"/>
          <w:sz w:val="22"/>
          <w:szCs w:val="22"/>
        </w:rPr>
        <w:t>tools</w:t>
      </w:r>
      <w:r w:rsidR="00663CDD" w:rsidRPr="00043DA9">
        <w:rPr>
          <w:rFonts w:ascii="Arial" w:hAnsi="Arial" w:cs="Arial"/>
          <w:sz w:val="22"/>
          <w:szCs w:val="22"/>
        </w:rPr>
        <w:t xml:space="preserve"> to manage</w:t>
      </w:r>
      <w:r w:rsidR="00342458" w:rsidRPr="00043DA9">
        <w:rPr>
          <w:rFonts w:ascii="Arial" w:hAnsi="Arial" w:cs="Arial"/>
          <w:sz w:val="22"/>
          <w:szCs w:val="22"/>
        </w:rPr>
        <w:t xml:space="preserve"> event</w:t>
      </w:r>
      <w:r w:rsidR="00663CDD" w:rsidRPr="00043DA9">
        <w:rPr>
          <w:rFonts w:ascii="Arial" w:hAnsi="Arial" w:cs="Arial"/>
          <w:sz w:val="22"/>
          <w:szCs w:val="22"/>
        </w:rPr>
        <w:t xml:space="preserve"> logistical requirements</w:t>
      </w:r>
      <w:r w:rsidR="00BC78C6" w:rsidRPr="00043DA9">
        <w:rPr>
          <w:rFonts w:ascii="Arial" w:hAnsi="Arial" w:cs="Arial"/>
          <w:sz w:val="22"/>
          <w:szCs w:val="22"/>
        </w:rPr>
        <w:t>.</w:t>
      </w:r>
    </w:p>
    <w:p w14:paraId="7270EC11" w14:textId="0EFE8DED" w:rsidR="00D24CD1" w:rsidRDefault="00D24CD1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23B5F">
        <w:rPr>
          <w:rFonts w:ascii="Arial" w:hAnsi="Arial" w:cs="Arial"/>
          <w:sz w:val="22"/>
          <w:szCs w:val="22"/>
        </w:rPr>
        <w:t>Operational skills such as practical problem-solving, process and protocol adherence; people management; venue setup and H&amp;S; contracts management; effective communication, logistical planning, tech-savvy operations, relationship-building capabilities</w:t>
      </w:r>
      <w:r w:rsidR="004B6D05">
        <w:rPr>
          <w:rFonts w:ascii="Arial" w:hAnsi="Arial" w:cs="Arial"/>
          <w:sz w:val="22"/>
          <w:szCs w:val="22"/>
        </w:rPr>
        <w:t>.</w:t>
      </w:r>
    </w:p>
    <w:p w14:paraId="711D3BF0" w14:textId="77777777" w:rsidR="00D24CD1" w:rsidRPr="00043DA9" w:rsidRDefault="00D24CD1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33D48">
        <w:rPr>
          <w:rFonts w:ascii="Arial" w:hAnsi="Arial" w:cs="Arial"/>
          <w:sz w:val="22"/>
          <w:szCs w:val="22"/>
        </w:rPr>
        <w:t>Reporting (information your stakeholders need and how often) and updates on budget and registrations and exhibition</w:t>
      </w:r>
      <w:r w:rsidRPr="00043DA9">
        <w:rPr>
          <w:rFonts w:ascii="Arial" w:hAnsi="Arial" w:cs="Arial"/>
          <w:sz w:val="22"/>
          <w:szCs w:val="22"/>
        </w:rPr>
        <w:t xml:space="preserve">. </w:t>
      </w:r>
    </w:p>
    <w:p w14:paraId="5B9F236A" w14:textId="4817DCDC" w:rsidR="00C46574" w:rsidRDefault="00C46574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Demonstrating i</w:t>
      </w:r>
      <w:r w:rsidRPr="00C46574">
        <w:rPr>
          <w:rFonts w:ascii="Arial" w:hAnsi="Arial" w:cs="Arial"/>
          <w:sz w:val="22"/>
          <w:szCs w:val="22"/>
        </w:rPr>
        <w:t xml:space="preserve">ndigenous values of </w:t>
      </w:r>
      <w:proofErr w:type="spellStart"/>
      <w:r w:rsidRPr="00C46574">
        <w:rPr>
          <w:rFonts w:ascii="Arial" w:hAnsi="Arial" w:cs="Arial"/>
          <w:sz w:val="22"/>
          <w:szCs w:val="22"/>
        </w:rPr>
        <w:t>manaakitanga</w:t>
      </w:r>
      <w:proofErr w:type="spellEnd"/>
      <w:r w:rsidR="00EC3CC3">
        <w:rPr>
          <w:rFonts w:ascii="Arial" w:hAnsi="Arial" w:cs="Arial"/>
          <w:sz w:val="22"/>
          <w:szCs w:val="22"/>
        </w:rPr>
        <w:t>,</w:t>
      </w:r>
      <w:r w:rsidRPr="00C46574">
        <w:rPr>
          <w:rFonts w:ascii="Arial" w:hAnsi="Arial" w:cs="Arial"/>
          <w:sz w:val="22"/>
          <w:szCs w:val="22"/>
        </w:rPr>
        <w:t xml:space="preserve"> </w:t>
      </w:r>
      <w:r w:rsidRPr="00F4588C">
        <w:rPr>
          <w:rFonts w:ascii="Arial" w:hAnsi="Arial" w:cs="Arial"/>
          <w:sz w:val="22"/>
          <w:szCs w:val="22"/>
        </w:rPr>
        <w:t>whanaungatanga</w:t>
      </w:r>
      <w:r w:rsidR="00EC3CC3" w:rsidRPr="00F4588C">
        <w:rPr>
          <w:rFonts w:ascii="Arial" w:hAnsi="Arial" w:cs="Arial"/>
          <w:sz w:val="22"/>
          <w:szCs w:val="22"/>
        </w:rPr>
        <w:t xml:space="preserve"> and</w:t>
      </w:r>
      <w:r w:rsidR="00F4588C" w:rsidRPr="00F458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588C" w:rsidRPr="00F4588C">
        <w:rPr>
          <w:rFonts w:ascii="Arial" w:hAnsi="Arial" w:cs="Arial"/>
          <w:sz w:val="22"/>
          <w:szCs w:val="22"/>
        </w:rPr>
        <w:t>kaitiakitanga</w:t>
      </w:r>
      <w:proofErr w:type="spellEnd"/>
      <w:r w:rsidRPr="00F4588C">
        <w:rPr>
          <w:rFonts w:ascii="Arial" w:hAnsi="Arial" w:cs="Arial"/>
          <w:sz w:val="22"/>
          <w:szCs w:val="22"/>
        </w:rPr>
        <w:t>.</w:t>
      </w:r>
      <w:r w:rsidR="006B6372">
        <w:rPr>
          <w:rFonts w:ascii="Arial" w:hAnsi="Arial" w:cs="Arial"/>
          <w:sz w:val="22"/>
          <w:szCs w:val="22"/>
        </w:rPr>
        <w:t xml:space="preserve"> </w:t>
      </w:r>
    </w:p>
    <w:p w14:paraId="23C8F5D7" w14:textId="5EB9C643" w:rsidR="006B6372" w:rsidRPr="00C46574" w:rsidRDefault="006B6372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to i</w:t>
      </w:r>
      <w:r w:rsidRPr="006B6372">
        <w:rPr>
          <w:rFonts w:ascii="Arial" w:hAnsi="Arial" w:cs="Arial"/>
          <w:sz w:val="22"/>
          <w:szCs w:val="22"/>
        </w:rPr>
        <w:t xml:space="preserve">ntegrate </w:t>
      </w:r>
      <w:proofErr w:type="spellStart"/>
      <w:r w:rsidRPr="006B6372">
        <w:rPr>
          <w:rFonts w:ascii="Arial" w:hAnsi="Arial" w:cs="Arial"/>
          <w:sz w:val="22"/>
          <w:szCs w:val="22"/>
        </w:rPr>
        <w:t>kaitiakitanga</w:t>
      </w:r>
      <w:proofErr w:type="spellEnd"/>
      <w:r w:rsidRPr="006B6372">
        <w:rPr>
          <w:rFonts w:ascii="Arial" w:hAnsi="Arial" w:cs="Arial"/>
          <w:sz w:val="22"/>
          <w:szCs w:val="22"/>
        </w:rPr>
        <w:t xml:space="preserve"> by using sustainable and environmentally-friendly materials and methods for event setup, ensuring minimal impact on the environment.</w:t>
      </w:r>
    </w:p>
    <w:p w14:paraId="4C871337" w14:textId="52EA4FEA" w:rsidR="005E4E1E" w:rsidRPr="006C3A5A" w:rsidRDefault="00962B1B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>Materials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may </w:t>
      </w:r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thread </w:t>
      </w:r>
      <w:proofErr w:type="spellStart"/>
      <w:r w:rsidRPr="00962B1B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62B1B">
        <w:rPr>
          <w:rFonts w:ascii="Arial" w:hAnsi="Arial" w:cs="Arial"/>
          <w:color w:val="000000" w:themeColor="text1"/>
          <w:sz w:val="22"/>
          <w:szCs w:val="22"/>
        </w:rPr>
        <w:t>reo</w:t>
      </w:r>
      <w:proofErr w:type="spellEnd"/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 Māori and tikanga Māori learning throughout as appropriate</w:t>
      </w:r>
      <w:r w:rsidR="006A53C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A53C7" w:rsidRPr="006A53C7">
        <w:rPr>
          <w:rFonts w:ascii="Arial" w:hAnsi="Arial" w:cs="Arial"/>
          <w:color w:val="000000" w:themeColor="text1"/>
          <w:sz w:val="22"/>
          <w:szCs w:val="22"/>
        </w:rPr>
        <w:t>and cultural protocols are respected in the event setup and flow</w:t>
      </w:r>
      <w:r w:rsidR="00EC3CC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60F16B" w14:textId="489D125C" w:rsidR="00586D88" w:rsidRPr="00586D88" w:rsidRDefault="00586D88" w:rsidP="00043DA9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86D8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Prepare </w:t>
      </w:r>
      <w:r w:rsidR="003533F0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="00D84EDD">
        <w:rPr>
          <w:rFonts w:ascii="Arial" w:hAnsi="Arial" w:cs="Arial"/>
          <w:color w:val="000000" w:themeColor="text1"/>
          <w:sz w:val="22"/>
          <w:szCs w:val="22"/>
        </w:rPr>
        <w:t>and</w:t>
      </w:r>
      <w:r w:rsidRPr="00586D88">
        <w:rPr>
          <w:rFonts w:ascii="Arial" w:hAnsi="Arial" w:cs="Arial"/>
          <w:color w:val="000000" w:themeColor="text1"/>
          <w:sz w:val="22"/>
          <w:szCs w:val="22"/>
        </w:rPr>
        <w:t xml:space="preserve"> respond to unexpected </w:t>
      </w:r>
      <w:r w:rsidR="00B64070">
        <w:rPr>
          <w:rFonts w:ascii="Arial" w:hAnsi="Arial" w:cs="Arial"/>
          <w:color w:val="000000" w:themeColor="text1"/>
          <w:sz w:val="22"/>
          <w:szCs w:val="22"/>
        </w:rPr>
        <w:t>incidents</w:t>
      </w:r>
    </w:p>
    <w:p w14:paraId="54033AF4" w14:textId="12634315" w:rsidR="00D11A03" w:rsidRPr="00043DA9" w:rsidRDefault="00DF139E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>H</w:t>
      </w:r>
      <w:r w:rsidR="000006AC" w:rsidRPr="00043DA9">
        <w:rPr>
          <w:rFonts w:ascii="Arial" w:hAnsi="Arial" w:cs="Arial"/>
          <w:sz w:val="22"/>
          <w:szCs w:val="22"/>
        </w:rPr>
        <w:t>ealth and safety checks</w:t>
      </w:r>
      <w:r w:rsidR="002C0B67" w:rsidRPr="00043DA9">
        <w:rPr>
          <w:rFonts w:ascii="Arial" w:hAnsi="Arial" w:cs="Arial"/>
          <w:sz w:val="22"/>
          <w:szCs w:val="22"/>
        </w:rPr>
        <w:t xml:space="preserve">, risk management plan, compliance with </w:t>
      </w:r>
      <w:r w:rsidR="00D77019" w:rsidRPr="00043DA9">
        <w:rPr>
          <w:rFonts w:ascii="Arial" w:hAnsi="Arial" w:cs="Arial"/>
          <w:sz w:val="22"/>
          <w:szCs w:val="22"/>
        </w:rPr>
        <w:t>regulations</w:t>
      </w:r>
      <w:r w:rsidR="00C070A1">
        <w:rPr>
          <w:rFonts w:ascii="Arial" w:hAnsi="Arial" w:cs="Arial"/>
          <w:sz w:val="22"/>
          <w:szCs w:val="22"/>
        </w:rPr>
        <w:t>.</w:t>
      </w:r>
    </w:p>
    <w:p w14:paraId="1BFCD9A2" w14:textId="09707878" w:rsidR="00885388" w:rsidRPr="00043DA9" w:rsidRDefault="000B18D9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>T</w:t>
      </w:r>
      <w:r w:rsidR="00D7787D" w:rsidRPr="00043DA9">
        <w:rPr>
          <w:rFonts w:ascii="Arial" w:hAnsi="Arial" w:cs="Arial"/>
          <w:sz w:val="22"/>
          <w:szCs w:val="22"/>
        </w:rPr>
        <w:t>echniques</w:t>
      </w:r>
      <w:r w:rsidR="00693766" w:rsidRPr="00043DA9">
        <w:rPr>
          <w:rFonts w:ascii="Arial" w:hAnsi="Arial" w:cs="Arial"/>
          <w:sz w:val="22"/>
          <w:szCs w:val="22"/>
        </w:rPr>
        <w:t xml:space="preserve"> to manage the unexpected</w:t>
      </w:r>
      <w:r w:rsidR="00D7787D" w:rsidRPr="00043DA9">
        <w:rPr>
          <w:rFonts w:ascii="Arial" w:hAnsi="Arial" w:cs="Arial"/>
          <w:sz w:val="22"/>
          <w:szCs w:val="22"/>
        </w:rPr>
        <w:t xml:space="preserve">: </w:t>
      </w:r>
      <w:r w:rsidR="00E13986" w:rsidRPr="00043DA9">
        <w:rPr>
          <w:rFonts w:ascii="Arial" w:hAnsi="Arial" w:cs="Arial"/>
          <w:sz w:val="22"/>
          <w:szCs w:val="22"/>
        </w:rPr>
        <w:t xml:space="preserve">contingency planning, </w:t>
      </w:r>
      <w:r w:rsidR="001F1EC7" w:rsidRPr="00043DA9">
        <w:rPr>
          <w:rFonts w:ascii="Arial" w:hAnsi="Arial" w:cs="Arial"/>
          <w:sz w:val="22"/>
          <w:szCs w:val="22"/>
        </w:rPr>
        <w:t>addressing c</w:t>
      </w:r>
      <w:r w:rsidR="00D7787D" w:rsidRPr="00043DA9">
        <w:rPr>
          <w:rFonts w:ascii="Arial" w:hAnsi="Arial" w:cs="Arial"/>
          <w:sz w:val="22"/>
          <w:szCs w:val="22"/>
        </w:rPr>
        <w:t>ustomer queries and concerns</w:t>
      </w:r>
      <w:r w:rsidR="001F1EC7" w:rsidRPr="00043DA9">
        <w:rPr>
          <w:rFonts w:ascii="Arial" w:hAnsi="Arial" w:cs="Arial"/>
          <w:sz w:val="22"/>
          <w:szCs w:val="22"/>
        </w:rPr>
        <w:t>, c</w:t>
      </w:r>
      <w:r w:rsidR="00D7787D" w:rsidRPr="00043DA9">
        <w:rPr>
          <w:rFonts w:ascii="Arial" w:hAnsi="Arial" w:cs="Arial"/>
          <w:sz w:val="22"/>
          <w:szCs w:val="22"/>
        </w:rPr>
        <w:t>ritical thinking and decision-making</w:t>
      </w:r>
      <w:r w:rsidR="001F1EC7" w:rsidRPr="00043DA9">
        <w:rPr>
          <w:rFonts w:ascii="Arial" w:hAnsi="Arial" w:cs="Arial"/>
          <w:sz w:val="22"/>
          <w:szCs w:val="22"/>
        </w:rPr>
        <w:t>, i</w:t>
      </w:r>
      <w:r w:rsidR="00D7787D" w:rsidRPr="00043DA9">
        <w:rPr>
          <w:rFonts w:ascii="Arial" w:hAnsi="Arial" w:cs="Arial"/>
          <w:sz w:val="22"/>
          <w:szCs w:val="22"/>
        </w:rPr>
        <w:t>dentif</w:t>
      </w:r>
      <w:r w:rsidR="001F1EC7" w:rsidRPr="00043DA9">
        <w:rPr>
          <w:rFonts w:ascii="Arial" w:hAnsi="Arial" w:cs="Arial"/>
          <w:sz w:val="22"/>
          <w:szCs w:val="22"/>
        </w:rPr>
        <w:t>ying the</w:t>
      </w:r>
      <w:r w:rsidR="00D7787D" w:rsidRPr="00043DA9">
        <w:rPr>
          <w:rFonts w:ascii="Arial" w:hAnsi="Arial" w:cs="Arial"/>
          <w:sz w:val="22"/>
          <w:szCs w:val="22"/>
        </w:rPr>
        <w:t xml:space="preserve"> root causes of issues</w:t>
      </w:r>
      <w:r w:rsidR="006F0A83" w:rsidRPr="00043DA9">
        <w:rPr>
          <w:rFonts w:ascii="Arial" w:hAnsi="Arial" w:cs="Arial"/>
          <w:sz w:val="22"/>
          <w:szCs w:val="22"/>
        </w:rPr>
        <w:t>/problems</w:t>
      </w:r>
      <w:r w:rsidR="006B15C9" w:rsidRPr="00043DA9">
        <w:rPr>
          <w:rFonts w:ascii="Arial" w:hAnsi="Arial" w:cs="Arial"/>
          <w:sz w:val="22"/>
          <w:szCs w:val="22"/>
        </w:rPr>
        <w:t>, s</w:t>
      </w:r>
      <w:r w:rsidR="00D7787D" w:rsidRPr="00043DA9">
        <w:rPr>
          <w:rFonts w:ascii="Arial" w:hAnsi="Arial" w:cs="Arial"/>
          <w:sz w:val="22"/>
          <w:szCs w:val="22"/>
        </w:rPr>
        <w:t>olution building</w:t>
      </w:r>
      <w:r w:rsidR="00AA4FFA" w:rsidRPr="00043DA9">
        <w:rPr>
          <w:rFonts w:ascii="Arial" w:hAnsi="Arial" w:cs="Arial"/>
          <w:sz w:val="22"/>
          <w:szCs w:val="22"/>
        </w:rPr>
        <w:t>.</w:t>
      </w:r>
    </w:p>
    <w:p w14:paraId="0DFED7E5" w14:textId="145D898D" w:rsidR="00D7787D" w:rsidRPr="00043DA9" w:rsidRDefault="00590A58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>C</w:t>
      </w:r>
      <w:r w:rsidR="00D7787D" w:rsidRPr="00043DA9">
        <w:rPr>
          <w:rFonts w:ascii="Arial" w:hAnsi="Arial" w:cs="Arial"/>
          <w:sz w:val="22"/>
          <w:szCs w:val="22"/>
        </w:rPr>
        <w:t>omplaints and conflict resolution</w:t>
      </w:r>
      <w:r w:rsidR="002959DC" w:rsidRPr="00043DA9">
        <w:rPr>
          <w:rFonts w:ascii="Arial" w:hAnsi="Arial" w:cs="Arial"/>
          <w:sz w:val="22"/>
          <w:szCs w:val="22"/>
        </w:rPr>
        <w:t xml:space="preserve">, </w:t>
      </w:r>
      <w:r w:rsidRPr="00043DA9">
        <w:rPr>
          <w:rFonts w:ascii="Arial" w:hAnsi="Arial" w:cs="Arial"/>
          <w:sz w:val="22"/>
          <w:szCs w:val="22"/>
        </w:rPr>
        <w:t xml:space="preserve">de-escalation techniques, </w:t>
      </w:r>
      <w:r w:rsidR="002959DC" w:rsidRPr="00043DA9">
        <w:rPr>
          <w:rFonts w:ascii="Arial" w:hAnsi="Arial" w:cs="Arial"/>
          <w:sz w:val="22"/>
          <w:szCs w:val="22"/>
        </w:rPr>
        <w:t>problem solving – applying good sense (exploring the how and why you make a particular decision)</w:t>
      </w:r>
      <w:r w:rsidR="00AA4FFA" w:rsidRPr="00043DA9">
        <w:rPr>
          <w:rFonts w:ascii="Arial" w:hAnsi="Arial" w:cs="Arial"/>
          <w:sz w:val="22"/>
          <w:szCs w:val="22"/>
        </w:rPr>
        <w:t>.</w:t>
      </w:r>
    </w:p>
    <w:p w14:paraId="6FC9C67F" w14:textId="2C24773B" w:rsidR="00865D80" w:rsidRPr="00043DA9" w:rsidRDefault="00865D80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 xml:space="preserve">Customer service best practices and service delivery adaptability: </w:t>
      </w:r>
      <w:r w:rsidR="008160F6" w:rsidRPr="00043DA9">
        <w:rPr>
          <w:rFonts w:ascii="Arial" w:hAnsi="Arial" w:cs="Arial"/>
          <w:sz w:val="22"/>
          <w:szCs w:val="22"/>
        </w:rPr>
        <w:t>cus</w:t>
      </w:r>
      <w:r w:rsidRPr="00043DA9">
        <w:rPr>
          <w:rFonts w:ascii="Arial" w:hAnsi="Arial" w:cs="Arial"/>
          <w:sz w:val="22"/>
          <w:szCs w:val="22"/>
        </w:rPr>
        <w:t>tomer expectations and experience</w:t>
      </w:r>
      <w:r w:rsidR="008160F6" w:rsidRPr="00043DA9">
        <w:rPr>
          <w:rFonts w:ascii="Arial" w:hAnsi="Arial" w:cs="Arial"/>
          <w:sz w:val="22"/>
          <w:szCs w:val="22"/>
        </w:rPr>
        <w:t>, r</w:t>
      </w:r>
      <w:r w:rsidRPr="00043DA9">
        <w:rPr>
          <w:rFonts w:ascii="Arial" w:hAnsi="Arial" w:cs="Arial"/>
          <w:sz w:val="22"/>
          <w:szCs w:val="22"/>
        </w:rPr>
        <w:t>apport and positive relationships</w:t>
      </w:r>
      <w:r w:rsidR="00174E7F" w:rsidRPr="00043DA9">
        <w:rPr>
          <w:rFonts w:ascii="Arial" w:hAnsi="Arial" w:cs="Arial"/>
          <w:sz w:val="22"/>
          <w:szCs w:val="22"/>
        </w:rPr>
        <w:t xml:space="preserve">, </w:t>
      </w:r>
      <w:r w:rsidRPr="00043DA9">
        <w:rPr>
          <w:rFonts w:ascii="Arial" w:hAnsi="Arial" w:cs="Arial"/>
          <w:sz w:val="22"/>
          <w:szCs w:val="22"/>
        </w:rPr>
        <w:t>challenging customer situations</w:t>
      </w:r>
      <w:r w:rsidR="00174E7F" w:rsidRPr="00043DA9">
        <w:rPr>
          <w:rFonts w:ascii="Arial" w:hAnsi="Arial" w:cs="Arial"/>
          <w:sz w:val="22"/>
          <w:szCs w:val="22"/>
        </w:rPr>
        <w:t>, c</w:t>
      </w:r>
      <w:r w:rsidRPr="00043DA9">
        <w:rPr>
          <w:rFonts w:ascii="Arial" w:hAnsi="Arial" w:cs="Arial"/>
          <w:sz w:val="22"/>
          <w:szCs w:val="22"/>
        </w:rPr>
        <w:t>ustomer diversity and inclusivity</w:t>
      </w:r>
      <w:r w:rsidR="00174E7F" w:rsidRPr="00043DA9">
        <w:rPr>
          <w:rFonts w:ascii="Arial" w:hAnsi="Arial" w:cs="Arial"/>
          <w:sz w:val="22"/>
          <w:szCs w:val="22"/>
        </w:rPr>
        <w:t xml:space="preserve">, </w:t>
      </w:r>
      <w:r w:rsidR="006C08C5" w:rsidRPr="00043DA9">
        <w:rPr>
          <w:rFonts w:ascii="Arial" w:hAnsi="Arial" w:cs="Arial"/>
          <w:sz w:val="22"/>
          <w:szCs w:val="22"/>
        </w:rPr>
        <w:t>s</w:t>
      </w:r>
      <w:r w:rsidR="00E77470" w:rsidRPr="00043DA9">
        <w:rPr>
          <w:rFonts w:ascii="Arial" w:hAnsi="Arial" w:cs="Arial"/>
          <w:sz w:val="22"/>
          <w:szCs w:val="22"/>
        </w:rPr>
        <w:t>ervice approaches to meet individual requirements</w:t>
      </w:r>
      <w:r w:rsidR="006C08C5" w:rsidRPr="00043DA9">
        <w:rPr>
          <w:rFonts w:ascii="Arial" w:hAnsi="Arial" w:cs="Arial"/>
          <w:sz w:val="22"/>
          <w:szCs w:val="22"/>
        </w:rPr>
        <w:t>, c</w:t>
      </w:r>
      <w:r w:rsidR="00E77470" w:rsidRPr="00043DA9">
        <w:rPr>
          <w:rFonts w:ascii="Arial" w:hAnsi="Arial" w:cs="Arial"/>
          <w:sz w:val="22"/>
          <w:szCs w:val="22"/>
        </w:rPr>
        <w:t>ustomer satisfaction through adaptability</w:t>
      </w:r>
      <w:r w:rsidR="00EB1CD0" w:rsidRPr="00043DA9">
        <w:rPr>
          <w:rFonts w:ascii="Arial" w:hAnsi="Arial" w:cs="Arial"/>
          <w:sz w:val="22"/>
          <w:szCs w:val="22"/>
        </w:rPr>
        <w:t>, c</w:t>
      </w:r>
      <w:r w:rsidR="00E77470" w:rsidRPr="00043DA9">
        <w:rPr>
          <w:rFonts w:ascii="Arial" w:hAnsi="Arial" w:cs="Arial"/>
          <w:sz w:val="22"/>
          <w:szCs w:val="22"/>
        </w:rPr>
        <w:t>ustomers preferred titles and pronouns.</w:t>
      </w:r>
    </w:p>
    <w:p w14:paraId="58D0C6E6" w14:textId="737A26C7" w:rsidR="00020A73" w:rsidRPr="00043DA9" w:rsidRDefault="00020A73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 xml:space="preserve">Apply </w:t>
      </w:r>
      <w:proofErr w:type="spellStart"/>
      <w:r w:rsidRPr="00043DA9">
        <w:rPr>
          <w:rFonts w:ascii="Arial" w:hAnsi="Arial" w:cs="Arial"/>
          <w:sz w:val="22"/>
          <w:szCs w:val="22"/>
        </w:rPr>
        <w:t>manaakitanga</w:t>
      </w:r>
      <w:proofErr w:type="spellEnd"/>
      <w:r w:rsidRPr="00043DA9">
        <w:rPr>
          <w:rFonts w:ascii="Arial" w:hAnsi="Arial" w:cs="Arial"/>
          <w:sz w:val="22"/>
          <w:szCs w:val="22"/>
        </w:rPr>
        <w:t xml:space="preserve"> in managing incidents by ensuring attendees' wellbeing and safety are prioriti</w:t>
      </w:r>
      <w:r w:rsidR="00323E78" w:rsidRPr="00043DA9">
        <w:rPr>
          <w:rFonts w:ascii="Arial" w:hAnsi="Arial" w:cs="Arial"/>
          <w:sz w:val="22"/>
          <w:szCs w:val="22"/>
        </w:rPr>
        <w:t>s</w:t>
      </w:r>
      <w:r w:rsidRPr="00043DA9">
        <w:rPr>
          <w:rFonts w:ascii="Arial" w:hAnsi="Arial" w:cs="Arial"/>
          <w:sz w:val="22"/>
          <w:szCs w:val="22"/>
        </w:rPr>
        <w:t>ed, showing empathy and understanding in communication and actions</w:t>
      </w:r>
      <w:r w:rsidR="00323E78" w:rsidRPr="00043DA9">
        <w:rPr>
          <w:rFonts w:ascii="Arial" w:hAnsi="Arial" w:cs="Arial"/>
          <w:sz w:val="22"/>
          <w:szCs w:val="22"/>
        </w:rPr>
        <w:t>.</w:t>
      </w:r>
    </w:p>
    <w:p w14:paraId="481A7C13" w14:textId="23E66581" w:rsidR="00586D88" w:rsidRDefault="00266761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043DA9">
        <w:rPr>
          <w:rFonts w:ascii="Arial" w:hAnsi="Arial" w:cs="Arial"/>
          <w:sz w:val="22"/>
          <w:szCs w:val="22"/>
        </w:rPr>
        <w:t>Approaches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00BC">
        <w:rPr>
          <w:rFonts w:ascii="Arial" w:hAnsi="Arial" w:cs="Arial"/>
          <w:color w:val="000000" w:themeColor="text1"/>
          <w:sz w:val="22"/>
          <w:szCs w:val="22"/>
        </w:rPr>
        <w:t>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586D88" w:rsidRPr="00586D88">
        <w:rPr>
          <w:rFonts w:ascii="Arial" w:hAnsi="Arial" w:cs="Arial"/>
          <w:color w:val="000000" w:themeColor="text1"/>
          <w:sz w:val="22"/>
          <w:szCs w:val="22"/>
        </w:rPr>
        <w:t>roblem solving</w:t>
      </w:r>
      <w:r w:rsidR="00F100BC">
        <w:rPr>
          <w:rFonts w:ascii="Arial" w:hAnsi="Arial" w:cs="Arial"/>
          <w:color w:val="000000" w:themeColor="text1"/>
          <w:sz w:val="22"/>
          <w:szCs w:val="22"/>
        </w:rPr>
        <w:t xml:space="preserve"> to respond to the unexpected</w:t>
      </w:r>
      <w:r w:rsidR="00586D88" w:rsidRPr="00586D88">
        <w:rPr>
          <w:rFonts w:ascii="Arial" w:hAnsi="Arial" w:cs="Arial"/>
          <w:color w:val="000000" w:themeColor="text1"/>
          <w:sz w:val="22"/>
          <w:szCs w:val="22"/>
        </w:rPr>
        <w:t>; ensuring reports are all accessible (e</w:t>
      </w:r>
      <w:r w:rsidR="00C046FD">
        <w:rPr>
          <w:rFonts w:ascii="Arial" w:hAnsi="Arial" w:cs="Arial"/>
          <w:color w:val="000000" w:themeColor="text1"/>
          <w:sz w:val="22"/>
          <w:szCs w:val="22"/>
        </w:rPr>
        <w:t>.</w:t>
      </w:r>
      <w:r w:rsidR="00586D88" w:rsidRPr="00586D88">
        <w:rPr>
          <w:rFonts w:ascii="Arial" w:hAnsi="Arial" w:cs="Arial"/>
          <w:color w:val="000000" w:themeColor="text1"/>
          <w:sz w:val="22"/>
          <w:szCs w:val="22"/>
        </w:rPr>
        <w:t>g</w:t>
      </w:r>
      <w:r w:rsidR="00C046FD">
        <w:rPr>
          <w:rFonts w:ascii="Arial" w:hAnsi="Arial" w:cs="Arial"/>
          <w:color w:val="000000" w:themeColor="text1"/>
          <w:sz w:val="22"/>
          <w:szCs w:val="22"/>
        </w:rPr>
        <w:t>.</w:t>
      </w:r>
      <w:r w:rsidR="00586D88" w:rsidRPr="00586D88">
        <w:rPr>
          <w:rFonts w:ascii="Arial" w:hAnsi="Arial" w:cs="Arial"/>
          <w:color w:val="000000" w:themeColor="text1"/>
          <w:sz w:val="22"/>
          <w:szCs w:val="22"/>
        </w:rPr>
        <w:t xml:space="preserve"> diets, medical); </w:t>
      </w:r>
      <w:r w:rsidR="00307F89">
        <w:rPr>
          <w:rFonts w:ascii="Arial" w:hAnsi="Arial" w:cs="Arial"/>
          <w:color w:val="000000" w:themeColor="text1"/>
          <w:sz w:val="22"/>
          <w:szCs w:val="22"/>
        </w:rPr>
        <w:t xml:space="preserve">team </w:t>
      </w:r>
      <w:r w:rsidR="00586D88" w:rsidRPr="00586D88">
        <w:rPr>
          <w:rFonts w:ascii="Arial" w:hAnsi="Arial" w:cs="Arial"/>
          <w:color w:val="000000" w:themeColor="text1"/>
          <w:sz w:val="22"/>
          <w:szCs w:val="22"/>
        </w:rPr>
        <w:t>brief</w:t>
      </w:r>
      <w:r w:rsidR="00307F89">
        <w:rPr>
          <w:rFonts w:ascii="Arial" w:hAnsi="Arial" w:cs="Arial"/>
          <w:color w:val="000000" w:themeColor="text1"/>
          <w:sz w:val="22"/>
          <w:szCs w:val="22"/>
        </w:rPr>
        <w:t>ings</w:t>
      </w:r>
      <w:r w:rsidR="00586D88" w:rsidRPr="00586D88">
        <w:rPr>
          <w:rFonts w:ascii="Arial" w:hAnsi="Arial" w:cs="Arial"/>
          <w:color w:val="000000" w:themeColor="text1"/>
          <w:sz w:val="22"/>
          <w:szCs w:val="22"/>
        </w:rPr>
        <w:t>; team roles/strengths; client comm</w:t>
      </w:r>
      <w:r w:rsidR="00A32246">
        <w:rPr>
          <w:rFonts w:ascii="Arial" w:hAnsi="Arial" w:cs="Arial"/>
          <w:color w:val="000000" w:themeColor="text1"/>
          <w:sz w:val="22"/>
          <w:szCs w:val="22"/>
        </w:rPr>
        <w:t>unication</w:t>
      </w:r>
      <w:r w:rsidR="00586D88" w:rsidRPr="00586D88">
        <w:rPr>
          <w:rFonts w:ascii="Arial" w:hAnsi="Arial" w:cs="Arial"/>
          <w:color w:val="000000" w:themeColor="text1"/>
          <w:sz w:val="22"/>
          <w:szCs w:val="22"/>
        </w:rPr>
        <w:t xml:space="preserve">s (need to know basics); </w:t>
      </w:r>
      <w:r w:rsidR="000771B1" w:rsidRPr="00586D88">
        <w:rPr>
          <w:rFonts w:ascii="Arial" w:hAnsi="Arial" w:cs="Arial"/>
          <w:color w:val="000000" w:themeColor="text1"/>
          <w:sz w:val="22"/>
          <w:szCs w:val="22"/>
        </w:rPr>
        <w:t xml:space="preserve">supplier relationships; </w:t>
      </w:r>
      <w:r w:rsidR="00586D88" w:rsidRPr="00586D88">
        <w:rPr>
          <w:rFonts w:ascii="Arial" w:hAnsi="Arial" w:cs="Arial"/>
          <w:color w:val="000000" w:themeColor="text1"/>
          <w:sz w:val="22"/>
          <w:szCs w:val="22"/>
        </w:rPr>
        <w:t>event tech</w:t>
      </w:r>
      <w:r w:rsidR="00A32246">
        <w:rPr>
          <w:rFonts w:ascii="Arial" w:hAnsi="Arial" w:cs="Arial"/>
          <w:color w:val="000000" w:themeColor="text1"/>
          <w:sz w:val="22"/>
          <w:szCs w:val="22"/>
        </w:rPr>
        <w:t>nical</w:t>
      </w:r>
      <w:r w:rsidR="00586D88" w:rsidRPr="00586D88">
        <w:rPr>
          <w:rFonts w:ascii="Arial" w:hAnsi="Arial" w:cs="Arial"/>
          <w:color w:val="000000" w:themeColor="text1"/>
          <w:sz w:val="22"/>
          <w:szCs w:val="22"/>
        </w:rPr>
        <w:t xml:space="preserve"> solutions (digital competencies); transferable soft skills</w:t>
      </w:r>
      <w:r w:rsidR="00E13986">
        <w:rPr>
          <w:rFonts w:ascii="Arial" w:hAnsi="Arial" w:cs="Arial"/>
          <w:color w:val="000000" w:themeColor="text1"/>
          <w:sz w:val="22"/>
          <w:szCs w:val="22"/>
        </w:rPr>
        <w:t>.</w:t>
      </w:r>
      <w:r w:rsidR="00586D88" w:rsidRPr="00586D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B16B573" w14:textId="48B73BC0" w:rsidR="00586D88" w:rsidRPr="00BE25B0" w:rsidRDefault="004F25E4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shd w:val="clear" w:color="auto" w:fill="FFFFFF"/>
        </w:rPr>
      </w:pPr>
      <w:r w:rsidRPr="00BE25B0">
        <w:rPr>
          <w:rFonts w:ascii="Arial" w:hAnsi="Arial" w:cs="Arial"/>
          <w:color w:val="000000" w:themeColor="text1"/>
          <w:sz w:val="22"/>
          <w:szCs w:val="22"/>
        </w:rPr>
        <w:t>Delivery and soft/transferable skills – communication, interpersonal skills, attitude importan</w:t>
      </w:r>
      <w:r w:rsidR="00A32F33">
        <w:rPr>
          <w:rFonts w:ascii="Arial" w:hAnsi="Arial" w:cs="Arial"/>
          <w:color w:val="000000" w:themeColor="text1"/>
          <w:sz w:val="22"/>
          <w:szCs w:val="22"/>
        </w:rPr>
        <w:t>ce</w:t>
      </w:r>
      <w:r w:rsidRPr="00BE25B0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Pr="00043DA9">
        <w:rPr>
          <w:rFonts w:ascii="Arial" w:hAnsi="Arial" w:cs="Arial"/>
          <w:sz w:val="22"/>
          <w:szCs w:val="22"/>
        </w:rPr>
        <w:t>applying</w:t>
      </w:r>
      <w:r w:rsidRPr="00BE25B0">
        <w:rPr>
          <w:rFonts w:ascii="Arial" w:hAnsi="Arial" w:cs="Arial"/>
          <w:color w:val="000000" w:themeColor="text1"/>
          <w:sz w:val="22"/>
          <w:szCs w:val="22"/>
        </w:rPr>
        <w:t xml:space="preserve"> good sense; tough conversations; game face when issues to deal with</w:t>
      </w:r>
      <w:r w:rsidR="00BA149D">
        <w:rPr>
          <w:rFonts w:ascii="Arial" w:hAnsi="Arial" w:cs="Arial"/>
          <w:color w:val="000000" w:themeColor="text1"/>
          <w:sz w:val="22"/>
          <w:szCs w:val="22"/>
        </w:rPr>
        <w:t>.</w:t>
      </w:r>
      <w:r w:rsidRPr="00BE25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77770E" w14:textId="0722BA8C" w:rsidR="0038789E" w:rsidRPr="003A676D" w:rsidRDefault="00586D88" w:rsidP="00043DA9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2246">
        <w:rPr>
          <w:rFonts w:ascii="Arial" w:hAnsi="Arial" w:cs="Arial"/>
          <w:color w:val="000000" w:themeColor="text1"/>
          <w:sz w:val="22"/>
          <w:szCs w:val="22"/>
        </w:rPr>
        <w:t xml:space="preserve">Evaluation </w:t>
      </w:r>
      <w:r w:rsidR="006362C9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="006362C9" w:rsidRPr="00043DA9">
        <w:rPr>
          <w:rFonts w:ascii="Arial" w:hAnsi="Arial" w:cs="Arial"/>
          <w:sz w:val="22"/>
          <w:szCs w:val="22"/>
        </w:rPr>
        <w:t>event</w:t>
      </w:r>
      <w:r w:rsidR="006362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D2870C4" w14:textId="4BA1E8A3" w:rsidR="008B0096" w:rsidRPr="007D797E" w:rsidRDefault="003A676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3A676D">
        <w:rPr>
          <w:rFonts w:ascii="Arial" w:hAnsi="Arial" w:cs="Arial"/>
          <w:sz w:val="22"/>
          <w:szCs w:val="22"/>
        </w:rPr>
        <w:t>How to u</w:t>
      </w:r>
      <w:r w:rsidR="00F145D0" w:rsidRPr="003A676D">
        <w:rPr>
          <w:rFonts w:ascii="Arial" w:hAnsi="Arial" w:cs="Arial"/>
          <w:sz w:val="22"/>
          <w:szCs w:val="22"/>
        </w:rPr>
        <w:t>ndertake and complete post-event project follow-up action and administration</w:t>
      </w:r>
      <w:r w:rsidR="007D797E">
        <w:rPr>
          <w:rFonts w:ascii="Arial" w:hAnsi="Arial" w:cs="Arial"/>
          <w:sz w:val="22"/>
          <w:szCs w:val="22"/>
        </w:rPr>
        <w:t xml:space="preserve">, including </w:t>
      </w:r>
      <w:r w:rsidR="007D797E" w:rsidRPr="00043DA9">
        <w:rPr>
          <w:rFonts w:ascii="Arial" w:hAnsi="Arial" w:cs="Arial"/>
          <w:sz w:val="22"/>
          <w:szCs w:val="22"/>
        </w:rPr>
        <w:t>l</w:t>
      </w:r>
      <w:r w:rsidR="008B0096" w:rsidRPr="00043DA9">
        <w:rPr>
          <w:rFonts w:ascii="Arial" w:hAnsi="Arial" w:cs="Arial"/>
          <w:sz w:val="22"/>
          <w:szCs w:val="22"/>
        </w:rPr>
        <w:t>ia</w:t>
      </w:r>
      <w:r w:rsidR="007D797E" w:rsidRPr="00043DA9">
        <w:rPr>
          <w:rFonts w:ascii="Arial" w:hAnsi="Arial" w:cs="Arial"/>
          <w:sz w:val="22"/>
          <w:szCs w:val="22"/>
        </w:rPr>
        <w:t>i</w:t>
      </w:r>
      <w:r w:rsidR="008B0096" w:rsidRPr="00043DA9">
        <w:rPr>
          <w:rFonts w:ascii="Arial" w:hAnsi="Arial" w:cs="Arial"/>
          <w:sz w:val="22"/>
          <w:szCs w:val="22"/>
        </w:rPr>
        <w:t>s</w:t>
      </w:r>
      <w:r w:rsidR="007D797E" w:rsidRPr="00043DA9">
        <w:rPr>
          <w:rFonts w:ascii="Arial" w:hAnsi="Arial" w:cs="Arial"/>
          <w:sz w:val="22"/>
          <w:szCs w:val="22"/>
        </w:rPr>
        <w:t>ing</w:t>
      </w:r>
      <w:r w:rsidR="008B0096" w:rsidRPr="00043DA9">
        <w:rPr>
          <w:rFonts w:ascii="Arial" w:hAnsi="Arial" w:cs="Arial"/>
          <w:sz w:val="22"/>
          <w:szCs w:val="22"/>
        </w:rPr>
        <w:t xml:space="preserve"> with client and suppliers</w:t>
      </w:r>
      <w:r w:rsidR="00E75046" w:rsidRPr="00043DA9">
        <w:rPr>
          <w:rFonts w:ascii="Arial" w:hAnsi="Arial" w:cs="Arial"/>
          <w:sz w:val="22"/>
          <w:szCs w:val="22"/>
        </w:rPr>
        <w:t>.</w:t>
      </w:r>
    </w:p>
    <w:p w14:paraId="07608578" w14:textId="24A65DBB" w:rsidR="00E900AB" w:rsidRDefault="0017297E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</w:t>
      </w:r>
      <w:r w:rsidR="007D797E">
        <w:rPr>
          <w:rFonts w:ascii="Arial" w:hAnsi="Arial" w:cs="Arial"/>
          <w:sz w:val="22"/>
          <w:szCs w:val="22"/>
        </w:rPr>
        <w:t>ing</w:t>
      </w:r>
      <w:r w:rsidR="002559FC">
        <w:rPr>
          <w:rFonts w:ascii="Arial" w:hAnsi="Arial" w:cs="Arial"/>
          <w:sz w:val="22"/>
          <w:szCs w:val="22"/>
        </w:rPr>
        <w:t xml:space="preserve"> post event notes,</w:t>
      </w:r>
      <w:r>
        <w:rPr>
          <w:rFonts w:ascii="Arial" w:hAnsi="Arial" w:cs="Arial"/>
          <w:sz w:val="22"/>
          <w:szCs w:val="22"/>
        </w:rPr>
        <w:t xml:space="preserve"> and u</w:t>
      </w:r>
      <w:r w:rsidR="00E62BC0" w:rsidRPr="00E62BC0">
        <w:rPr>
          <w:rFonts w:ascii="Arial" w:hAnsi="Arial" w:cs="Arial"/>
          <w:sz w:val="22"/>
          <w:szCs w:val="22"/>
        </w:rPr>
        <w:t>ndertak</w:t>
      </w:r>
      <w:r w:rsidR="00623765">
        <w:rPr>
          <w:rFonts w:ascii="Arial" w:hAnsi="Arial" w:cs="Arial"/>
          <w:sz w:val="22"/>
          <w:szCs w:val="22"/>
        </w:rPr>
        <w:t>ing</w:t>
      </w:r>
      <w:r w:rsidR="00E62BC0" w:rsidRPr="00E62BC0">
        <w:rPr>
          <w:rFonts w:ascii="Arial" w:hAnsi="Arial" w:cs="Arial"/>
          <w:sz w:val="22"/>
          <w:szCs w:val="22"/>
        </w:rPr>
        <w:t xml:space="preserve"> </w:t>
      </w:r>
      <w:r w:rsidR="00E62BC0">
        <w:rPr>
          <w:rFonts w:ascii="Arial" w:hAnsi="Arial" w:cs="Arial"/>
          <w:sz w:val="22"/>
          <w:szCs w:val="22"/>
        </w:rPr>
        <w:t>event</w:t>
      </w:r>
      <w:r w:rsidR="00E62BC0" w:rsidRPr="00E62BC0">
        <w:rPr>
          <w:rFonts w:ascii="Arial" w:hAnsi="Arial" w:cs="Arial"/>
          <w:sz w:val="22"/>
          <w:szCs w:val="22"/>
        </w:rPr>
        <w:t xml:space="preserve"> debriefings </w:t>
      </w:r>
      <w:r w:rsidR="002559FC">
        <w:rPr>
          <w:rFonts w:ascii="Arial" w:hAnsi="Arial" w:cs="Arial"/>
          <w:sz w:val="22"/>
          <w:szCs w:val="22"/>
        </w:rPr>
        <w:t xml:space="preserve">with client, </w:t>
      </w:r>
      <w:r w:rsidR="00E62BC0" w:rsidRPr="00E62BC0">
        <w:rPr>
          <w:rFonts w:ascii="Arial" w:hAnsi="Arial" w:cs="Arial"/>
          <w:sz w:val="22"/>
          <w:szCs w:val="22"/>
        </w:rPr>
        <w:t>surveys</w:t>
      </w:r>
      <w:r w:rsidR="00656AEF">
        <w:rPr>
          <w:rFonts w:ascii="Arial" w:hAnsi="Arial" w:cs="Arial"/>
          <w:sz w:val="22"/>
          <w:szCs w:val="22"/>
        </w:rPr>
        <w:t>, testimonials</w:t>
      </w:r>
      <w:r w:rsidR="001D6CBE">
        <w:rPr>
          <w:rFonts w:ascii="Arial" w:hAnsi="Arial" w:cs="Arial"/>
          <w:sz w:val="22"/>
          <w:szCs w:val="22"/>
        </w:rPr>
        <w:t>, ac</w:t>
      </w:r>
      <w:r w:rsidR="001D6CBE" w:rsidRPr="00043DA9">
        <w:rPr>
          <w:rFonts w:ascii="Arial" w:hAnsi="Arial" w:cs="Arial"/>
          <w:sz w:val="22"/>
          <w:szCs w:val="22"/>
        </w:rPr>
        <w:t>count wash-up</w:t>
      </w:r>
      <w:r w:rsidR="00E75046" w:rsidRPr="00043DA9">
        <w:rPr>
          <w:rFonts w:ascii="Arial" w:hAnsi="Arial" w:cs="Arial"/>
          <w:sz w:val="22"/>
          <w:szCs w:val="22"/>
        </w:rPr>
        <w:t>.</w:t>
      </w:r>
    </w:p>
    <w:p w14:paraId="1C28ECA0" w14:textId="77777777" w:rsidR="00437480" w:rsidRDefault="00437480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7B7846">
        <w:rPr>
          <w:rFonts w:ascii="Arial" w:hAnsi="Arial" w:cs="Arial"/>
          <w:sz w:val="22"/>
          <w:szCs w:val="22"/>
        </w:rPr>
        <w:t>Project reports are completed in terms of feedback obtained from debriefings and customer surveys</w:t>
      </w:r>
      <w:r>
        <w:rPr>
          <w:rFonts w:ascii="Arial" w:hAnsi="Arial" w:cs="Arial"/>
          <w:sz w:val="22"/>
          <w:szCs w:val="22"/>
        </w:rPr>
        <w:t xml:space="preserve">. Reports such as </w:t>
      </w:r>
      <w:r w:rsidRPr="00C02A2F">
        <w:rPr>
          <w:rFonts w:ascii="Arial" w:hAnsi="Arial" w:cs="Arial"/>
          <w:sz w:val="22"/>
          <w:szCs w:val="22"/>
        </w:rPr>
        <w:t>beverage consumption, event owner feedback, financial</w:t>
      </w:r>
      <w:r>
        <w:rPr>
          <w:rFonts w:ascii="Arial" w:hAnsi="Arial" w:cs="Arial"/>
          <w:sz w:val="22"/>
          <w:szCs w:val="22"/>
        </w:rPr>
        <w:t>.</w:t>
      </w:r>
    </w:p>
    <w:p w14:paraId="483B6CC0" w14:textId="77777777" w:rsidR="00C669BD" w:rsidRDefault="00C669BD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913864">
        <w:rPr>
          <w:rFonts w:ascii="Arial" w:hAnsi="Arial" w:cs="Arial"/>
          <w:sz w:val="22"/>
          <w:szCs w:val="22"/>
        </w:rPr>
        <w:t xml:space="preserve">Response to feedback, and </w:t>
      </w:r>
      <w:r>
        <w:rPr>
          <w:rFonts w:ascii="Arial" w:hAnsi="Arial" w:cs="Arial"/>
          <w:sz w:val="22"/>
          <w:szCs w:val="22"/>
        </w:rPr>
        <w:t xml:space="preserve">identification of </w:t>
      </w:r>
      <w:r w:rsidRPr="00913864">
        <w:rPr>
          <w:rFonts w:ascii="Arial" w:hAnsi="Arial" w:cs="Arial"/>
          <w:sz w:val="22"/>
          <w:szCs w:val="22"/>
        </w:rPr>
        <w:t>any areas where improvement can be made</w:t>
      </w:r>
      <w:r>
        <w:rPr>
          <w:rFonts w:ascii="Arial" w:hAnsi="Arial" w:cs="Arial"/>
          <w:sz w:val="22"/>
          <w:szCs w:val="22"/>
        </w:rPr>
        <w:t>.</w:t>
      </w:r>
    </w:p>
    <w:p w14:paraId="272E0AC2" w14:textId="79E0EDF5" w:rsidR="00BF0DC8" w:rsidRDefault="00E900AB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0DC8" w:rsidRPr="00E900AB">
        <w:rPr>
          <w:rFonts w:ascii="Arial" w:hAnsi="Arial" w:cs="Arial"/>
          <w:sz w:val="22"/>
          <w:szCs w:val="22"/>
        </w:rPr>
        <w:t>nalys</w:t>
      </w:r>
      <w:r>
        <w:rPr>
          <w:rFonts w:ascii="Arial" w:hAnsi="Arial" w:cs="Arial"/>
          <w:sz w:val="22"/>
          <w:szCs w:val="22"/>
        </w:rPr>
        <w:t xml:space="preserve">is of event </w:t>
      </w:r>
      <w:r w:rsidR="00BF0DC8" w:rsidRPr="00E900AB">
        <w:rPr>
          <w:rFonts w:ascii="Arial" w:hAnsi="Arial" w:cs="Arial"/>
          <w:sz w:val="22"/>
          <w:szCs w:val="22"/>
        </w:rPr>
        <w:t>in accordance with service provided and industry practice</w:t>
      </w:r>
      <w:r w:rsidR="009E7AD2">
        <w:rPr>
          <w:rFonts w:ascii="Arial" w:hAnsi="Arial" w:cs="Arial"/>
          <w:sz w:val="22"/>
          <w:szCs w:val="22"/>
        </w:rPr>
        <w:t>, and report on potential improvements</w:t>
      </w:r>
      <w:r w:rsidR="00E75046">
        <w:rPr>
          <w:rFonts w:ascii="Arial" w:hAnsi="Arial" w:cs="Arial"/>
          <w:sz w:val="22"/>
          <w:szCs w:val="22"/>
        </w:rPr>
        <w:t>.</w:t>
      </w:r>
    </w:p>
    <w:p w14:paraId="568BC960" w14:textId="77777777" w:rsidR="00631C56" w:rsidRDefault="00631C56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631C56">
        <w:rPr>
          <w:rFonts w:ascii="Arial" w:hAnsi="Arial" w:cs="Arial"/>
          <w:sz w:val="22"/>
          <w:szCs w:val="22"/>
        </w:rPr>
        <w:t>Assess</w:t>
      </w:r>
      <w:r>
        <w:rPr>
          <w:rFonts w:ascii="Arial" w:hAnsi="Arial" w:cs="Arial"/>
          <w:sz w:val="22"/>
          <w:szCs w:val="22"/>
        </w:rPr>
        <w:t>ing</w:t>
      </w:r>
      <w:r w:rsidRPr="00631C56">
        <w:rPr>
          <w:rFonts w:ascii="Arial" w:hAnsi="Arial" w:cs="Arial"/>
          <w:sz w:val="22"/>
          <w:szCs w:val="22"/>
        </w:rPr>
        <w:t xml:space="preserve"> the event's impact on the local community and environment, demonstrating a commitment to </w:t>
      </w:r>
      <w:proofErr w:type="spellStart"/>
      <w:r w:rsidRPr="00631C56">
        <w:rPr>
          <w:rFonts w:ascii="Arial" w:hAnsi="Arial" w:cs="Arial"/>
          <w:sz w:val="22"/>
          <w:szCs w:val="22"/>
        </w:rPr>
        <w:t>kaitiakitanga</w:t>
      </w:r>
      <w:proofErr w:type="spellEnd"/>
      <w:r w:rsidRPr="00631C56">
        <w:rPr>
          <w:rFonts w:ascii="Arial" w:hAnsi="Arial" w:cs="Arial"/>
          <w:sz w:val="22"/>
          <w:szCs w:val="22"/>
        </w:rPr>
        <w:t xml:space="preserve"> and sustainable practices</w:t>
      </w:r>
      <w:r w:rsidR="0094456B">
        <w:rPr>
          <w:rFonts w:ascii="Arial" w:hAnsi="Arial" w:cs="Arial"/>
          <w:sz w:val="22"/>
          <w:szCs w:val="22"/>
        </w:rPr>
        <w:t>.</w:t>
      </w:r>
    </w:p>
    <w:p w14:paraId="09FF0105" w14:textId="249A8277" w:rsidR="00971155" w:rsidRDefault="00971155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Follow-up actions such as </w:t>
      </w:r>
      <w:r w:rsidRPr="00971155">
        <w:rPr>
          <w:rFonts w:ascii="Arial" w:hAnsi="Arial" w:cs="Arial"/>
          <w:sz w:val="22"/>
          <w:szCs w:val="22"/>
        </w:rPr>
        <w:t>contacting maintenance, arranging new supplies, stocktake, storage of goods, rooms cleared, left goods returned to event owner or guests, venue reset</w:t>
      </w:r>
      <w:r w:rsidR="00E75046">
        <w:rPr>
          <w:rFonts w:ascii="Arial" w:hAnsi="Arial" w:cs="Arial"/>
          <w:sz w:val="22"/>
          <w:szCs w:val="22"/>
        </w:rPr>
        <w:t>.</w:t>
      </w:r>
    </w:p>
    <w:p w14:paraId="292853C5" w14:textId="77777777" w:rsidR="00BD5A22" w:rsidRPr="00BD5A22" w:rsidRDefault="00BD5A22" w:rsidP="00BD5A22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79918954" w14:textId="75DB9A08" w:rsidR="009A4AF7" w:rsidRDefault="009A4AF7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 xml:space="preserve">Legislation relevant to this skill standard may include but is not limited to:  </w:t>
      </w:r>
    </w:p>
    <w:p w14:paraId="4D80B035" w14:textId="77777777" w:rsidR="000B45C5" w:rsidRDefault="009A4AF7" w:rsidP="000B45C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Consumer Guarantees Act 1993</w:t>
      </w:r>
    </w:p>
    <w:p w14:paraId="44659B7D" w14:textId="77777777" w:rsidR="000B45C5" w:rsidRDefault="009A4AF7" w:rsidP="000B45C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Fair Trading Act 1986</w:t>
      </w:r>
    </w:p>
    <w:p w14:paraId="1433EBD6" w14:textId="77777777" w:rsidR="000B45C5" w:rsidRDefault="009A4AF7" w:rsidP="000B45C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Harmful Digital Communications Act 2015</w:t>
      </w:r>
    </w:p>
    <w:p w14:paraId="11B2D6FB" w14:textId="77777777" w:rsidR="000B45C5" w:rsidRDefault="009A4AF7" w:rsidP="000B45C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Health and Safety at Work Act 2015</w:t>
      </w:r>
    </w:p>
    <w:p w14:paraId="212311CB" w14:textId="77777777" w:rsidR="000B45C5" w:rsidRDefault="009A4AF7" w:rsidP="000B45C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Human Rights Act 1993</w:t>
      </w:r>
    </w:p>
    <w:p w14:paraId="7882EBF6" w14:textId="51A33021" w:rsidR="000B45C5" w:rsidRDefault="009A4AF7" w:rsidP="000B45C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 xml:space="preserve">Privacy Act 2020 </w:t>
      </w:r>
    </w:p>
    <w:p w14:paraId="4ED5F285" w14:textId="32386BF6" w:rsidR="00E3621B" w:rsidRDefault="000B45C5" w:rsidP="000B45C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9A4AF7" w:rsidRPr="009A4AF7">
        <w:rPr>
          <w:rFonts w:ascii="Arial" w:hAnsi="Arial" w:cs="Arial"/>
          <w:color w:val="000000" w:themeColor="text1"/>
          <w:sz w:val="22"/>
          <w:szCs w:val="22"/>
        </w:rPr>
        <w:t xml:space="preserve">vailable from </w:t>
      </w:r>
      <w:hyperlink r:id="rId11" w:history="1">
        <w:r w:rsidR="000623AC" w:rsidRPr="00144643">
          <w:rPr>
            <w:rStyle w:val="Hyperlink"/>
            <w:rFonts w:ascii="Arial" w:hAnsi="Arial" w:cs="Arial"/>
            <w:sz w:val="22"/>
            <w:szCs w:val="22"/>
          </w:rPr>
          <w:t>https://www.legislation.govt.nz</w:t>
        </w:r>
      </w:hyperlink>
      <w:r w:rsidR="00E6172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A0BF9B0" w14:textId="77777777" w:rsidR="00EA5FD5" w:rsidRDefault="00EA5FD5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Business Event Planning Tool, available at </w:t>
      </w:r>
      <w:hyperlink r:id="rId12" w:history="1">
        <w:r w:rsidRPr="00650E59">
          <w:rPr>
            <w:rStyle w:val="Hyperlink"/>
            <w:rFonts w:ascii="Arial" w:hAnsi="Arial" w:cs="Arial"/>
            <w:sz w:val="22"/>
            <w:szCs w:val="22"/>
          </w:rPr>
          <w:t>Free Online Business Event Planning Tool | BEIA</w:t>
        </w:r>
      </w:hyperlink>
    </w:p>
    <w:p w14:paraId="58769BD2" w14:textId="77777777" w:rsidR="00EA5FD5" w:rsidRDefault="00EA5FD5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Event Planning and Resources, available at </w:t>
      </w:r>
      <w:hyperlink r:id="rId13" w:history="1">
        <w:r w:rsidRPr="00A75F19">
          <w:rPr>
            <w:rStyle w:val="Hyperlink"/>
            <w:rFonts w:ascii="Arial" w:hAnsi="Arial" w:cs="Arial"/>
            <w:sz w:val="22"/>
            <w:szCs w:val="22"/>
          </w:rPr>
          <w:t>Event Management &amp; Resources — NZEA</w:t>
        </w:r>
      </w:hyperlink>
    </w:p>
    <w:p w14:paraId="59449AAF" w14:textId="77777777" w:rsidR="00EA5FD5" w:rsidRDefault="00EA5FD5" w:rsidP="00043DA9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E34FC">
        <w:rPr>
          <w:rFonts w:ascii="Arial" w:hAnsi="Arial" w:cs="Arial"/>
          <w:color w:val="000000" w:themeColor="text1"/>
          <w:sz w:val="22"/>
          <w:szCs w:val="22"/>
        </w:rPr>
        <w:t xml:space="preserve">New Zealand Tourism Sustainability Commitment available at </w:t>
      </w:r>
      <w:hyperlink r:id="rId14" w:history="1">
        <w:r w:rsidRPr="00702A39">
          <w:rPr>
            <w:rStyle w:val="Hyperlink"/>
            <w:rFonts w:ascii="Arial" w:hAnsi="Arial" w:cs="Arial"/>
            <w:sz w:val="22"/>
            <w:szCs w:val="22"/>
          </w:rPr>
          <w:t>https://sustainabletourism.nz</w:t>
        </w:r>
      </w:hyperlink>
      <w:r w:rsidRPr="009E34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09691AB" w14:textId="22654F9B" w:rsidR="000623AC" w:rsidRPr="00043DA9" w:rsidRDefault="003F024A" w:rsidP="00166343">
      <w:pPr>
        <w:pStyle w:val="ListParagraph"/>
        <w:numPr>
          <w:ilvl w:val="0"/>
          <w:numId w:val="46"/>
        </w:numPr>
        <w:spacing w:after="0"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Tourism Industry Aotearoa</w:t>
      </w:r>
      <w:r w:rsidR="00ED2E03">
        <w:rPr>
          <w:rFonts w:ascii="Arial" w:hAnsi="Arial" w:cs="Arial"/>
          <w:color w:val="000000" w:themeColor="text1"/>
          <w:sz w:val="22"/>
          <w:szCs w:val="22"/>
        </w:rPr>
        <w:t>, Sustainable tourism available at</w:t>
      </w:r>
      <w:r w:rsidR="000623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5" w:history="1">
        <w:r w:rsidR="009C46C8" w:rsidRPr="009C46C8">
          <w:rPr>
            <w:rStyle w:val="Hyperlink"/>
            <w:rFonts w:ascii="Arial" w:hAnsi="Arial" w:cs="Arial"/>
            <w:sz w:val="22"/>
            <w:szCs w:val="22"/>
          </w:rPr>
          <w:t>Akiaki – Advancing Tourism - TIA</w:t>
        </w:r>
      </w:hyperlink>
    </w:p>
    <w:p w14:paraId="41DDFE1E" w14:textId="3ECC99A9" w:rsidR="00D46197" w:rsidRPr="00043DA9" w:rsidRDefault="00D46197" w:rsidP="00043DA9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F23FA7">
        <w:rPr>
          <w:rFonts w:ascii="Arial" w:hAnsi="Arial" w:cs="Arial"/>
          <w:sz w:val="22"/>
          <w:szCs w:val="22"/>
        </w:rPr>
        <w:t xml:space="preserve">Te Tiriti o Waitangi Programme Development – supporting information available at </w:t>
      </w:r>
      <w:hyperlink r:id="rId16" w:anchor="tiriti" w:history="1">
        <w:r w:rsidRPr="00F83776">
          <w:rPr>
            <w:rStyle w:val="Hyperlink"/>
            <w:rFonts w:ascii="Arial" w:hAnsi="Arial" w:cs="Arial"/>
            <w:sz w:val="22"/>
            <w:szCs w:val="22"/>
          </w:rPr>
          <w:t>Home - Ringa Hora programme guidance documents for providers.</w:t>
        </w:r>
      </w:hyperlink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A37968">
      <w:pPr>
        <w:keepNext/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1775DE52" w:rsidR="00D70473" w:rsidRPr="002205DA" w:rsidRDefault="001C6124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6124"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66030C2" w:rsidR="00F40F78" w:rsidRPr="004046BA" w:rsidRDefault="00D23E4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 &gt; </w:t>
            </w:r>
            <w:r w:rsidR="00F40F78" w:rsidRPr="00F40F78">
              <w:rPr>
                <w:rFonts w:ascii="Arial" w:hAnsi="Arial" w:cs="Arial"/>
                <w:sz w:val="22"/>
                <w:szCs w:val="22"/>
              </w:rPr>
              <w:t xml:space="preserve">Tourism &gt; </w:t>
            </w:r>
            <w:r w:rsidR="00744D7C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00697BDA">
              <w:rPr>
                <w:rFonts w:ascii="Arial" w:hAnsi="Arial" w:cs="Arial"/>
                <w:sz w:val="22"/>
                <w:szCs w:val="22"/>
              </w:rPr>
              <w:t>E</w:t>
            </w:r>
            <w:r w:rsidR="00744D7C">
              <w:rPr>
                <w:rFonts w:ascii="Arial" w:hAnsi="Arial" w:cs="Arial"/>
                <w:sz w:val="22"/>
                <w:szCs w:val="22"/>
              </w:rPr>
              <w:t xml:space="preserve">vents </w:t>
            </w:r>
            <w:r w:rsidR="00744D7C" w:rsidRPr="006850F0">
              <w:rPr>
                <w:rFonts w:ascii="Arial" w:hAnsi="Arial" w:cs="Arial"/>
                <w:i/>
                <w:iCs/>
                <w:sz w:val="22"/>
                <w:szCs w:val="22"/>
              </w:rPr>
              <w:t>(new domain proposed)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22E3F9DE" w:rsidR="0053752C" w:rsidRPr="004046BA" w:rsidRDefault="00E7725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6372DF5C" w:rsidR="00D70473" w:rsidRPr="004046BA" w:rsidRDefault="00E7725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2C6C2DBC" w:rsidR="00D70473" w:rsidRPr="004046BA" w:rsidRDefault="00D46197" w:rsidP="00043D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October 2025</w:t>
            </w:r>
          </w:p>
        </w:tc>
        <w:tc>
          <w:tcPr>
            <w:tcW w:w="2538" w:type="dxa"/>
          </w:tcPr>
          <w:p w14:paraId="5275BF14" w14:textId="7A0A5643" w:rsidR="00D70473" w:rsidRPr="004046BA" w:rsidRDefault="00E77259" w:rsidP="00043D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7B5C15DC" w:rsidR="00D70473" w:rsidRPr="004046BA" w:rsidRDefault="00134E7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 </w:t>
            </w:r>
            <w:r w:rsidR="007723CF">
              <w:rPr>
                <w:rFonts w:ascii="Arial" w:hAnsi="Arial" w:cs="Arial"/>
                <w:sz w:val="22"/>
                <w:szCs w:val="22"/>
              </w:rPr>
              <w:t>December 20</w:t>
            </w:r>
            <w:r w:rsidR="0084715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01A373F1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560D1C" w:rsidRPr="00560D1C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at </w:t>
      </w:r>
      <w:hyperlink r:id="rId17" w:history="1">
        <w:r w:rsidR="00560D1C" w:rsidRPr="00144643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60D1C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560D1C" w:rsidRPr="00560D1C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.</w:t>
      </w:r>
    </w:p>
    <w:sectPr w:rsidR="0008628A" w:rsidRPr="00C302FE" w:rsidSect="007066D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0B0D" w14:textId="77777777" w:rsidR="00CC10AD" w:rsidRDefault="00CC10AD" w:rsidP="000E4D2B">
      <w:pPr>
        <w:spacing w:after="0" w:line="240" w:lineRule="auto"/>
      </w:pPr>
      <w:r>
        <w:separator/>
      </w:r>
    </w:p>
  </w:endnote>
  <w:endnote w:type="continuationSeparator" w:id="0">
    <w:p w14:paraId="019DA9B3" w14:textId="77777777" w:rsidR="00CC10AD" w:rsidRDefault="00CC10AD" w:rsidP="000E4D2B">
      <w:pPr>
        <w:spacing w:after="0" w:line="240" w:lineRule="auto"/>
      </w:pPr>
      <w:r>
        <w:continuationSeparator/>
      </w:r>
    </w:p>
  </w:endnote>
  <w:endnote w:type="continuationNotice" w:id="1">
    <w:p w14:paraId="19CBB012" w14:textId="77777777" w:rsidR="00CC10AD" w:rsidRDefault="00CC1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686C6" w14:textId="77777777" w:rsidR="00590D97" w:rsidRDefault="00590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94A461F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90D97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B2BB" w14:textId="77777777" w:rsidR="00590D97" w:rsidRDefault="00590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7C30" w14:textId="77777777" w:rsidR="00CC10AD" w:rsidRDefault="00CC10AD" w:rsidP="000E4D2B">
      <w:pPr>
        <w:spacing w:after="0" w:line="240" w:lineRule="auto"/>
      </w:pPr>
      <w:r>
        <w:separator/>
      </w:r>
    </w:p>
  </w:footnote>
  <w:footnote w:type="continuationSeparator" w:id="0">
    <w:p w14:paraId="54A31805" w14:textId="77777777" w:rsidR="00CC10AD" w:rsidRDefault="00CC10AD" w:rsidP="000E4D2B">
      <w:pPr>
        <w:spacing w:after="0" w:line="240" w:lineRule="auto"/>
      </w:pPr>
      <w:r>
        <w:continuationSeparator/>
      </w:r>
    </w:p>
  </w:footnote>
  <w:footnote w:type="continuationNotice" w:id="1">
    <w:p w14:paraId="3C835E4F" w14:textId="77777777" w:rsidR="00CC10AD" w:rsidRDefault="00CC10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7ED0" w14:textId="580878D8" w:rsidR="00737DC0" w:rsidRDefault="00300070">
    <w:pPr>
      <w:pStyle w:val="Header"/>
    </w:pPr>
    <w:r>
      <w:rPr>
        <w:noProof/>
      </w:rPr>
      <w:pict w14:anchorId="3CD525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81782" o:spid="_x0000_s1026" type="#_x0000_t136" style="position:absolute;margin-left:0;margin-top:0;width:668.2pt;height:35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5CD77537" w:rsidR="007066D6" w:rsidRDefault="00300070">
    <w:pPr>
      <w:pStyle w:val="Header"/>
    </w:pPr>
    <w:r>
      <w:rPr>
        <w:noProof/>
      </w:rPr>
      <w:pict w14:anchorId="548DBE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81783" o:spid="_x0000_s1027" type="#_x0000_t136" style="position:absolute;margin-left:0;margin-top:0;width:668.2pt;height:35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19B35AA5" w:rsidR="007066D6" w:rsidRPr="0096056F" w:rsidRDefault="0016251F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40XXX</w:t>
          </w:r>
          <w:r w:rsidR="00F14415">
            <w:rPr>
              <w:rFonts w:ascii="Arial" w:hAnsi="Arial" w:cs="Arial"/>
              <w:sz w:val="18"/>
              <w:szCs w:val="18"/>
            </w:rPr>
            <w:t xml:space="preserve"> BE</w:t>
          </w:r>
          <w:r w:rsidR="00C7165A">
            <w:rPr>
              <w:rFonts w:ascii="Arial" w:hAnsi="Arial" w:cs="Arial"/>
              <w:sz w:val="18"/>
              <w:szCs w:val="18"/>
            </w:rPr>
            <w:t>5</w:t>
          </w:r>
          <w:r w:rsidR="00F14415">
            <w:rPr>
              <w:rFonts w:ascii="Arial" w:hAnsi="Arial" w:cs="Arial"/>
              <w:sz w:val="18"/>
              <w:szCs w:val="18"/>
            </w:rPr>
            <w:t xml:space="preserve"> </w:t>
          </w:r>
          <w:r w:rsidR="00073831">
            <w:rPr>
              <w:rFonts w:ascii="Arial" w:hAnsi="Arial" w:cs="Arial"/>
              <w:sz w:val="18"/>
              <w:szCs w:val="18"/>
            </w:rPr>
            <w:t>Ops, delivery, evaluation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r>
            <w:rPr>
              <w:rFonts w:ascii="Arial" w:hAnsi="Arial" w:cs="Arial"/>
              <w:sz w:val="18"/>
              <w:szCs w:val="18"/>
            </w:rPr>
            <w:t>1</w:t>
          </w:r>
          <w:r w:rsidR="00073831">
            <w:rPr>
              <w:rFonts w:ascii="Arial" w:hAnsi="Arial" w:cs="Arial"/>
              <w:sz w:val="18"/>
              <w:szCs w:val="18"/>
            </w:rPr>
            <w:t xml:space="preserve"> draft</w:t>
          </w:r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C259" w14:textId="30E1C1B4" w:rsidR="00737DC0" w:rsidRDefault="00300070">
    <w:pPr>
      <w:pStyle w:val="Header"/>
    </w:pPr>
    <w:r>
      <w:rPr>
        <w:noProof/>
      </w:rPr>
      <w:pict w14:anchorId="2F42C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81781" o:spid="_x0000_s1025" type="#_x0000_t136" style="position:absolute;margin-left:0;margin-top:0;width:668.2pt;height:35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361067"/>
    <w:multiLevelType w:val="hybridMultilevel"/>
    <w:tmpl w:val="F5E858C2"/>
    <w:lvl w:ilvl="0" w:tplc="71506A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720A0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7D060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400C8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29A24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E4A3D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4524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C863C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F1EB4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E57F1"/>
    <w:multiLevelType w:val="hybridMultilevel"/>
    <w:tmpl w:val="51EAF33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C2D1C"/>
    <w:multiLevelType w:val="hybridMultilevel"/>
    <w:tmpl w:val="BE22AE9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E36B40"/>
    <w:multiLevelType w:val="hybridMultilevel"/>
    <w:tmpl w:val="9E18B0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8C6A81"/>
    <w:multiLevelType w:val="hybridMultilevel"/>
    <w:tmpl w:val="BFAA537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9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9"/>
  </w:num>
  <w:num w:numId="2" w16cid:durableId="915044687">
    <w:abstractNumId w:val="38"/>
  </w:num>
  <w:num w:numId="3" w16cid:durableId="2057119288">
    <w:abstractNumId w:val="37"/>
  </w:num>
  <w:num w:numId="4" w16cid:durableId="1052073817">
    <w:abstractNumId w:val="47"/>
  </w:num>
  <w:num w:numId="5" w16cid:durableId="1425226583">
    <w:abstractNumId w:val="28"/>
  </w:num>
  <w:num w:numId="6" w16cid:durableId="1985312232">
    <w:abstractNumId w:val="32"/>
  </w:num>
  <w:num w:numId="7" w16cid:durableId="1341784238">
    <w:abstractNumId w:val="3"/>
  </w:num>
  <w:num w:numId="8" w16cid:durableId="1267155781">
    <w:abstractNumId w:val="29"/>
  </w:num>
  <w:num w:numId="9" w16cid:durableId="699747702">
    <w:abstractNumId w:val="6"/>
  </w:num>
  <w:num w:numId="10" w16cid:durableId="966857946">
    <w:abstractNumId w:val="36"/>
  </w:num>
  <w:num w:numId="11" w16cid:durableId="44067730">
    <w:abstractNumId w:val="16"/>
  </w:num>
  <w:num w:numId="12" w16cid:durableId="2131123601">
    <w:abstractNumId w:val="46"/>
  </w:num>
  <w:num w:numId="13" w16cid:durableId="1240865703">
    <w:abstractNumId w:val="23"/>
  </w:num>
  <w:num w:numId="14" w16cid:durableId="354120092">
    <w:abstractNumId w:val="21"/>
  </w:num>
  <w:num w:numId="15" w16cid:durableId="1452553513">
    <w:abstractNumId w:val="15"/>
  </w:num>
  <w:num w:numId="16" w16cid:durableId="236936658">
    <w:abstractNumId w:val="26"/>
  </w:num>
  <w:num w:numId="17" w16cid:durableId="893010537">
    <w:abstractNumId w:val="34"/>
  </w:num>
  <w:num w:numId="18" w16cid:durableId="897741747">
    <w:abstractNumId w:val="25"/>
  </w:num>
  <w:num w:numId="19" w16cid:durableId="4285149">
    <w:abstractNumId w:val="20"/>
  </w:num>
  <w:num w:numId="20" w16cid:durableId="671374650">
    <w:abstractNumId w:val="11"/>
  </w:num>
  <w:num w:numId="21" w16cid:durableId="1018316377">
    <w:abstractNumId w:val="45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7"/>
  </w:num>
  <w:num w:numId="25" w16cid:durableId="1496874151">
    <w:abstractNumId w:val="18"/>
  </w:num>
  <w:num w:numId="26" w16cid:durableId="281616417">
    <w:abstractNumId w:val="19"/>
  </w:num>
  <w:num w:numId="27" w16cid:durableId="1241670441">
    <w:abstractNumId w:val="31"/>
  </w:num>
  <w:num w:numId="28" w16cid:durableId="577712039">
    <w:abstractNumId w:val="27"/>
  </w:num>
  <w:num w:numId="29" w16cid:durableId="1669674177">
    <w:abstractNumId w:val="24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42"/>
  </w:num>
  <w:num w:numId="33" w16cid:durableId="727149661">
    <w:abstractNumId w:val="0"/>
  </w:num>
  <w:num w:numId="34" w16cid:durableId="381174593">
    <w:abstractNumId w:val="35"/>
  </w:num>
  <w:num w:numId="35" w16cid:durableId="939338842">
    <w:abstractNumId w:val="43"/>
  </w:num>
  <w:num w:numId="36" w16cid:durableId="12344548">
    <w:abstractNumId w:val="7"/>
  </w:num>
  <w:num w:numId="37" w16cid:durableId="829250700">
    <w:abstractNumId w:val="40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30"/>
  </w:num>
  <w:num w:numId="41" w16cid:durableId="1906724783">
    <w:abstractNumId w:val="22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8"/>
  </w:num>
  <w:num w:numId="46" w16cid:durableId="743988352">
    <w:abstractNumId w:val="41"/>
  </w:num>
  <w:num w:numId="47" w16cid:durableId="1158107820">
    <w:abstractNumId w:val="39"/>
  </w:num>
  <w:num w:numId="48" w16cid:durableId="1160467206">
    <w:abstractNumId w:val="44"/>
  </w:num>
  <w:num w:numId="49" w16cid:durableId="74135230">
    <w:abstractNumId w:val="33"/>
  </w:num>
  <w:num w:numId="50" w16cid:durableId="17122630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59C"/>
    <w:rsid w:val="000006AC"/>
    <w:rsid w:val="00001279"/>
    <w:rsid w:val="00002CE6"/>
    <w:rsid w:val="000030EB"/>
    <w:rsid w:val="000068B9"/>
    <w:rsid w:val="00011D6D"/>
    <w:rsid w:val="00012710"/>
    <w:rsid w:val="00012F02"/>
    <w:rsid w:val="00020A73"/>
    <w:rsid w:val="000231B5"/>
    <w:rsid w:val="00025631"/>
    <w:rsid w:val="00030C56"/>
    <w:rsid w:val="00031B6E"/>
    <w:rsid w:val="00033356"/>
    <w:rsid w:val="00033B1A"/>
    <w:rsid w:val="00033D48"/>
    <w:rsid w:val="00034398"/>
    <w:rsid w:val="00037C4E"/>
    <w:rsid w:val="0004071E"/>
    <w:rsid w:val="00040913"/>
    <w:rsid w:val="00043DA9"/>
    <w:rsid w:val="00044F83"/>
    <w:rsid w:val="00046283"/>
    <w:rsid w:val="00046FFC"/>
    <w:rsid w:val="00050216"/>
    <w:rsid w:val="000517C2"/>
    <w:rsid w:val="00053730"/>
    <w:rsid w:val="00054F8D"/>
    <w:rsid w:val="0005793B"/>
    <w:rsid w:val="000609BB"/>
    <w:rsid w:val="00062169"/>
    <w:rsid w:val="000623AC"/>
    <w:rsid w:val="00067A84"/>
    <w:rsid w:val="00070812"/>
    <w:rsid w:val="00072BCC"/>
    <w:rsid w:val="00073831"/>
    <w:rsid w:val="000771B1"/>
    <w:rsid w:val="00083DF3"/>
    <w:rsid w:val="0008430F"/>
    <w:rsid w:val="00085BF7"/>
    <w:rsid w:val="0008628A"/>
    <w:rsid w:val="000904D1"/>
    <w:rsid w:val="000920E3"/>
    <w:rsid w:val="000941C7"/>
    <w:rsid w:val="000A01B4"/>
    <w:rsid w:val="000A5CBF"/>
    <w:rsid w:val="000A755F"/>
    <w:rsid w:val="000B18D9"/>
    <w:rsid w:val="000B45C5"/>
    <w:rsid w:val="000C6A4A"/>
    <w:rsid w:val="000C7321"/>
    <w:rsid w:val="000D1A7E"/>
    <w:rsid w:val="000D4802"/>
    <w:rsid w:val="000D4B33"/>
    <w:rsid w:val="000D59E9"/>
    <w:rsid w:val="000D7AF5"/>
    <w:rsid w:val="000E0649"/>
    <w:rsid w:val="000E4D2B"/>
    <w:rsid w:val="000E4D5D"/>
    <w:rsid w:val="000E574F"/>
    <w:rsid w:val="000E581E"/>
    <w:rsid w:val="000E5A36"/>
    <w:rsid w:val="000F4132"/>
    <w:rsid w:val="000F6D40"/>
    <w:rsid w:val="00101F1B"/>
    <w:rsid w:val="00102389"/>
    <w:rsid w:val="001054B1"/>
    <w:rsid w:val="001061EF"/>
    <w:rsid w:val="00110689"/>
    <w:rsid w:val="00111610"/>
    <w:rsid w:val="00113D13"/>
    <w:rsid w:val="00133293"/>
    <w:rsid w:val="001338A1"/>
    <w:rsid w:val="00133EE5"/>
    <w:rsid w:val="001347DB"/>
    <w:rsid w:val="00134E78"/>
    <w:rsid w:val="001401AB"/>
    <w:rsid w:val="00143C2A"/>
    <w:rsid w:val="001516A8"/>
    <w:rsid w:val="0015191A"/>
    <w:rsid w:val="00160821"/>
    <w:rsid w:val="00160B84"/>
    <w:rsid w:val="0016251F"/>
    <w:rsid w:val="00164551"/>
    <w:rsid w:val="00166343"/>
    <w:rsid w:val="001709E9"/>
    <w:rsid w:val="00170D99"/>
    <w:rsid w:val="0017204A"/>
    <w:rsid w:val="0017297E"/>
    <w:rsid w:val="00173E0F"/>
    <w:rsid w:val="00174E7F"/>
    <w:rsid w:val="001768DC"/>
    <w:rsid w:val="00180BE0"/>
    <w:rsid w:val="00191E08"/>
    <w:rsid w:val="001937CA"/>
    <w:rsid w:val="00193961"/>
    <w:rsid w:val="001A1653"/>
    <w:rsid w:val="001A1A7D"/>
    <w:rsid w:val="001A372C"/>
    <w:rsid w:val="001A5CE4"/>
    <w:rsid w:val="001A6ED6"/>
    <w:rsid w:val="001B0110"/>
    <w:rsid w:val="001B2F64"/>
    <w:rsid w:val="001B3C76"/>
    <w:rsid w:val="001B3FAA"/>
    <w:rsid w:val="001B6214"/>
    <w:rsid w:val="001C0074"/>
    <w:rsid w:val="001C547E"/>
    <w:rsid w:val="001C6124"/>
    <w:rsid w:val="001D2128"/>
    <w:rsid w:val="001D2FE9"/>
    <w:rsid w:val="001D51E9"/>
    <w:rsid w:val="001D5306"/>
    <w:rsid w:val="001D66E8"/>
    <w:rsid w:val="001D6CBE"/>
    <w:rsid w:val="001F1A25"/>
    <w:rsid w:val="001F1EC7"/>
    <w:rsid w:val="001F3454"/>
    <w:rsid w:val="001F4DE1"/>
    <w:rsid w:val="001F7707"/>
    <w:rsid w:val="00200E60"/>
    <w:rsid w:val="00204944"/>
    <w:rsid w:val="002050B6"/>
    <w:rsid w:val="00205924"/>
    <w:rsid w:val="00205B28"/>
    <w:rsid w:val="0020717C"/>
    <w:rsid w:val="00210BFE"/>
    <w:rsid w:val="002153A4"/>
    <w:rsid w:val="00217970"/>
    <w:rsid w:val="002205DA"/>
    <w:rsid w:val="00221CF9"/>
    <w:rsid w:val="00221E10"/>
    <w:rsid w:val="00222548"/>
    <w:rsid w:val="00223526"/>
    <w:rsid w:val="002240FB"/>
    <w:rsid w:val="0022587B"/>
    <w:rsid w:val="00231619"/>
    <w:rsid w:val="00232403"/>
    <w:rsid w:val="00233581"/>
    <w:rsid w:val="0024053E"/>
    <w:rsid w:val="002410A6"/>
    <w:rsid w:val="00243BDC"/>
    <w:rsid w:val="00244480"/>
    <w:rsid w:val="00246866"/>
    <w:rsid w:val="00247813"/>
    <w:rsid w:val="002504BE"/>
    <w:rsid w:val="00251BC5"/>
    <w:rsid w:val="0025519D"/>
    <w:rsid w:val="00255863"/>
    <w:rsid w:val="002559FC"/>
    <w:rsid w:val="00255C11"/>
    <w:rsid w:val="00255F06"/>
    <w:rsid w:val="00256F75"/>
    <w:rsid w:val="002579E2"/>
    <w:rsid w:val="002636A4"/>
    <w:rsid w:val="00264047"/>
    <w:rsid w:val="0026513F"/>
    <w:rsid w:val="00266761"/>
    <w:rsid w:val="002778ED"/>
    <w:rsid w:val="00280423"/>
    <w:rsid w:val="002844F0"/>
    <w:rsid w:val="002878DE"/>
    <w:rsid w:val="00287A7C"/>
    <w:rsid w:val="0029059F"/>
    <w:rsid w:val="00291964"/>
    <w:rsid w:val="002959DC"/>
    <w:rsid w:val="002A4FAD"/>
    <w:rsid w:val="002A755F"/>
    <w:rsid w:val="002A7E06"/>
    <w:rsid w:val="002B5312"/>
    <w:rsid w:val="002B5C4C"/>
    <w:rsid w:val="002B7B23"/>
    <w:rsid w:val="002C0B67"/>
    <w:rsid w:val="002C32F5"/>
    <w:rsid w:val="002C3D0F"/>
    <w:rsid w:val="002D0900"/>
    <w:rsid w:val="002D240C"/>
    <w:rsid w:val="002E5BE6"/>
    <w:rsid w:val="002E6216"/>
    <w:rsid w:val="002E717D"/>
    <w:rsid w:val="003006FA"/>
    <w:rsid w:val="00303975"/>
    <w:rsid w:val="00303B4E"/>
    <w:rsid w:val="00304968"/>
    <w:rsid w:val="00304B4C"/>
    <w:rsid w:val="0030560D"/>
    <w:rsid w:val="00307F89"/>
    <w:rsid w:val="00312E54"/>
    <w:rsid w:val="00314A57"/>
    <w:rsid w:val="00314D08"/>
    <w:rsid w:val="00316436"/>
    <w:rsid w:val="00320B91"/>
    <w:rsid w:val="003227D2"/>
    <w:rsid w:val="00323E78"/>
    <w:rsid w:val="00327072"/>
    <w:rsid w:val="00331293"/>
    <w:rsid w:val="00335F27"/>
    <w:rsid w:val="00337D19"/>
    <w:rsid w:val="00340A13"/>
    <w:rsid w:val="00341B19"/>
    <w:rsid w:val="00342458"/>
    <w:rsid w:val="00342E93"/>
    <w:rsid w:val="0034342A"/>
    <w:rsid w:val="003463E2"/>
    <w:rsid w:val="003533F0"/>
    <w:rsid w:val="0035541A"/>
    <w:rsid w:val="0035597D"/>
    <w:rsid w:val="00360754"/>
    <w:rsid w:val="00365A18"/>
    <w:rsid w:val="00372CB0"/>
    <w:rsid w:val="0037343F"/>
    <w:rsid w:val="0038035D"/>
    <w:rsid w:val="00385A63"/>
    <w:rsid w:val="0038789E"/>
    <w:rsid w:val="0039161C"/>
    <w:rsid w:val="00392934"/>
    <w:rsid w:val="003A2C75"/>
    <w:rsid w:val="003A39A7"/>
    <w:rsid w:val="003A4248"/>
    <w:rsid w:val="003A43D4"/>
    <w:rsid w:val="003A676D"/>
    <w:rsid w:val="003B0B83"/>
    <w:rsid w:val="003B2789"/>
    <w:rsid w:val="003B3694"/>
    <w:rsid w:val="003B72CA"/>
    <w:rsid w:val="003B7D18"/>
    <w:rsid w:val="003C2A8F"/>
    <w:rsid w:val="003C4AF8"/>
    <w:rsid w:val="003C5748"/>
    <w:rsid w:val="003D4628"/>
    <w:rsid w:val="003E1B27"/>
    <w:rsid w:val="003E28BA"/>
    <w:rsid w:val="003E42B4"/>
    <w:rsid w:val="003E567F"/>
    <w:rsid w:val="003F024A"/>
    <w:rsid w:val="003F117B"/>
    <w:rsid w:val="003F23F5"/>
    <w:rsid w:val="003F4040"/>
    <w:rsid w:val="003F54CD"/>
    <w:rsid w:val="004046BA"/>
    <w:rsid w:val="00406B31"/>
    <w:rsid w:val="00407C97"/>
    <w:rsid w:val="00414ACC"/>
    <w:rsid w:val="00414E22"/>
    <w:rsid w:val="0041699A"/>
    <w:rsid w:val="0042401C"/>
    <w:rsid w:val="00425202"/>
    <w:rsid w:val="00426CB5"/>
    <w:rsid w:val="00430013"/>
    <w:rsid w:val="00430D19"/>
    <w:rsid w:val="004358AA"/>
    <w:rsid w:val="00436459"/>
    <w:rsid w:val="00437480"/>
    <w:rsid w:val="0043770C"/>
    <w:rsid w:val="00441A93"/>
    <w:rsid w:val="00443944"/>
    <w:rsid w:val="00444021"/>
    <w:rsid w:val="00444B4E"/>
    <w:rsid w:val="00446C93"/>
    <w:rsid w:val="00447CAD"/>
    <w:rsid w:val="00450F8F"/>
    <w:rsid w:val="00453343"/>
    <w:rsid w:val="0045357C"/>
    <w:rsid w:val="00453F2A"/>
    <w:rsid w:val="004609D1"/>
    <w:rsid w:val="00460A2F"/>
    <w:rsid w:val="00460BAD"/>
    <w:rsid w:val="004622D9"/>
    <w:rsid w:val="0046566B"/>
    <w:rsid w:val="00465E41"/>
    <w:rsid w:val="00477164"/>
    <w:rsid w:val="00480EBE"/>
    <w:rsid w:val="0048579C"/>
    <w:rsid w:val="004A033D"/>
    <w:rsid w:val="004A1FD0"/>
    <w:rsid w:val="004B0FD7"/>
    <w:rsid w:val="004B4414"/>
    <w:rsid w:val="004B6D05"/>
    <w:rsid w:val="004B7FFA"/>
    <w:rsid w:val="004C10F7"/>
    <w:rsid w:val="004C3B66"/>
    <w:rsid w:val="004C5A92"/>
    <w:rsid w:val="004D151B"/>
    <w:rsid w:val="004D502B"/>
    <w:rsid w:val="004D6E14"/>
    <w:rsid w:val="004E4ACB"/>
    <w:rsid w:val="004E69A1"/>
    <w:rsid w:val="004F0158"/>
    <w:rsid w:val="004F0F9D"/>
    <w:rsid w:val="004F1699"/>
    <w:rsid w:val="004F25E4"/>
    <w:rsid w:val="004F57C5"/>
    <w:rsid w:val="004F689C"/>
    <w:rsid w:val="0050278E"/>
    <w:rsid w:val="00504F78"/>
    <w:rsid w:val="005070EE"/>
    <w:rsid w:val="005077D2"/>
    <w:rsid w:val="0051158C"/>
    <w:rsid w:val="00511CA3"/>
    <w:rsid w:val="005121CA"/>
    <w:rsid w:val="00512392"/>
    <w:rsid w:val="0051583B"/>
    <w:rsid w:val="00522345"/>
    <w:rsid w:val="00522A75"/>
    <w:rsid w:val="00527867"/>
    <w:rsid w:val="00527CBD"/>
    <w:rsid w:val="00530EB7"/>
    <w:rsid w:val="00533A6C"/>
    <w:rsid w:val="0053541A"/>
    <w:rsid w:val="0053752C"/>
    <w:rsid w:val="00543698"/>
    <w:rsid w:val="005446D5"/>
    <w:rsid w:val="0054485C"/>
    <w:rsid w:val="005502B0"/>
    <w:rsid w:val="0055415D"/>
    <w:rsid w:val="00554D79"/>
    <w:rsid w:val="00557102"/>
    <w:rsid w:val="00560D1C"/>
    <w:rsid w:val="00565906"/>
    <w:rsid w:val="00565952"/>
    <w:rsid w:val="005667AA"/>
    <w:rsid w:val="00570160"/>
    <w:rsid w:val="00573CEB"/>
    <w:rsid w:val="005805F7"/>
    <w:rsid w:val="00581EA9"/>
    <w:rsid w:val="00586D88"/>
    <w:rsid w:val="00587037"/>
    <w:rsid w:val="00590A58"/>
    <w:rsid w:val="00590D97"/>
    <w:rsid w:val="00591B22"/>
    <w:rsid w:val="0059231A"/>
    <w:rsid w:val="005A1E2A"/>
    <w:rsid w:val="005A6DC7"/>
    <w:rsid w:val="005C1413"/>
    <w:rsid w:val="005C59A4"/>
    <w:rsid w:val="005C62F9"/>
    <w:rsid w:val="005D0973"/>
    <w:rsid w:val="005D0CDE"/>
    <w:rsid w:val="005D546F"/>
    <w:rsid w:val="005D5A07"/>
    <w:rsid w:val="005E4D30"/>
    <w:rsid w:val="005E4E1E"/>
    <w:rsid w:val="005F09F0"/>
    <w:rsid w:val="005F4774"/>
    <w:rsid w:val="005F7F3D"/>
    <w:rsid w:val="006001FF"/>
    <w:rsid w:val="00605717"/>
    <w:rsid w:val="00607FD5"/>
    <w:rsid w:val="00610626"/>
    <w:rsid w:val="00611A61"/>
    <w:rsid w:val="00611DEE"/>
    <w:rsid w:val="00615E76"/>
    <w:rsid w:val="006221B9"/>
    <w:rsid w:val="00623765"/>
    <w:rsid w:val="00623D26"/>
    <w:rsid w:val="00624205"/>
    <w:rsid w:val="0063052F"/>
    <w:rsid w:val="00631C56"/>
    <w:rsid w:val="00632D9F"/>
    <w:rsid w:val="006362C9"/>
    <w:rsid w:val="00637579"/>
    <w:rsid w:val="006417D9"/>
    <w:rsid w:val="00643F5A"/>
    <w:rsid w:val="00645E1F"/>
    <w:rsid w:val="00655BDF"/>
    <w:rsid w:val="00656AEF"/>
    <w:rsid w:val="00663CDD"/>
    <w:rsid w:val="00664DAB"/>
    <w:rsid w:val="00667EF5"/>
    <w:rsid w:val="00671662"/>
    <w:rsid w:val="0067411A"/>
    <w:rsid w:val="0067671F"/>
    <w:rsid w:val="00676A27"/>
    <w:rsid w:val="006775EA"/>
    <w:rsid w:val="0068149C"/>
    <w:rsid w:val="00683B96"/>
    <w:rsid w:val="006858E2"/>
    <w:rsid w:val="006904C4"/>
    <w:rsid w:val="00693766"/>
    <w:rsid w:val="00697BDA"/>
    <w:rsid w:val="006A2859"/>
    <w:rsid w:val="006A526B"/>
    <w:rsid w:val="006A53C7"/>
    <w:rsid w:val="006A5691"/>
    <w:rsid w:val="006A5D60"/>
    <w:rsid w:val="006B05FC"/>
    <w:rsid w:val="006B0903"/>
    <w:rsid w:val="006B15C9"/>
    <w:rsid w:val="006B4570"/>
    <w:rsid w:val="006B5D69"/>
    <w:rsid w:val="006B6372"/>
    <w:rsid w:val="006B702E"/>
    <w:rsid w:val="006B7AB8"/>
    <w:rsid w:val="006C06E7"/>
    <w:rsid w:val="006C08C5"/>
    <w:rsid w:val="006C231A"/>
    <w:rsid w:val="006C3A5A"/>
    <w:rsid w:val="006C4473"/>
    <w:rsid w:val="006C4B67"/>
    <w:rsid w:val="006C4F5E"/>
    <w:rsid w:val="006C6F5A"/>
    <w:rsid w:val="006C7A2A"/>
    <w:rsid w:val="006D3A19"/>
    <w:rsid w:val="006D7B58"/>
    <w:rsid w:val="006E2DDD"/>
    <w:rsid w:val="006E7076"/>
    <w:rsid w:val="006F0A83"/>
    <w:rsid w:val="006F1206"/>
    <w:rsid w:val="006F153A"/>
    <w:rsid w:val="006F7960"/>
    <w:rsid w:val="00702A28"/>
    <w:rsid w:val="007066D6"/>
    <w:rsid w:val="00711922"/>
    <w:rsid w:val="00717618"/>
    <w:rsid w:val="00721CCA"/>
    <w:rsid w:val="0072732B"/>
    <w:rsid w:val="00730481"/>
    <w:rsid w:val="00731529"/>
    <w:rsid w:val="00732EE8"/>
    <w:rsid w:val="00733FE0"/>
    <w:rsid w:val="007352E8"/>
    <w:rsid w:val="00737DC0"/>
    <w:rsid w:val="00740A64"/>
    <w:rsid w:val="00742373"/>
    <w:rsid w:val="00742982"/>
    <w:rsid w:val="00743153"/>
    <w:rsid w:val="00744D7C"/>
    <w:rsid w:val="00745727"/>
    <w:rsid w:val="0074576A"/>
    <w:rsid w:val="0074613B"/>
    <w:rsid w:val="00747183"/>
    <w:rsid w:val="00750FC0"/>
    <w:rsid w:val="00752881"/>
    <w:rsid w:val="0076458C"/>
    <w:rsid w:val="007675EE"/>
    <w:rsid w:val="0077053D"/>
    <w:rsid w:val="007723CF"/>
    <w:rsid w:val="00774093"/>
    <w:rsid w:val="007759E7"/>
    <w:rsid w:val="007809EA"/>
    <w:rsid w:val="0078695B"/>
    <w:rsid w:val="007949D6"/>
    <w:rsid w:val="007955DF"/>
    <w:rsid w:val="00795A66"/>
    <w:rsid w:val="007A01A7"/>
    <w:rsid w:val="007A187F"/>
    <w:rsid w:val="007A4A26"/>
    <w:rsid w:val="007B3701"/>
    <w:rsid w:val="007B475F"/>
    <w:rsid w:val="007B50F2"/>
    <w:rsid w:val="007B6935"/>
    <w:rsid w:val="007B7846"/>
    <w:rsid w:val="007C09ED"/>
    <w:rsid w:val="007C1E9A"/>
    <w:rsid w:val="007D1851"/>
    <w:rsid w:val="007D1F85"/>
    <w:rsid w:val="007D3D33"/>
    <w:rsid w:val="007D4A73"/>
    <w:rsid w:val="007D797E"/>
    <w:rsid w:val="007E19FF"/>
    <w:rsid w:val="007F061B"/>
    <w:rsid w:val="007F10EE"/>
    <w:rsid w:val="0080178F"/>
    <w:rsid w:val="0080200B"/>
    <w:rsid w:val="0080585F"/>
    <w:rsid w:val="00806C7A"/>
    <w:rsid w:val="00807460"/>
    <w:rsid w:val="0081044D"/>
    <w:rsid w:val="00813A52"/>
    <w:rsid w:val="00815C95"/>
    <w:rsid w:val="008160F6"/>
    <w:rsid w:val="00824D30"/>
    <w:rsid w:val="00825A14"/>
    <w:rsid w:val="008279C9"/>
    <w:rsid w:val="00831880"/>
    <w:rsid w:val="00834A67"/>
    <w:rsid w:val="008365BD"/>
    <w:rsid w:val="0084301A"/>
    <w:rsid w:val="00847158"/>
    <w:rsid w:val="00851E9B"/>
    <w:rsid w:val="0085438E"/>
    <w:rsid w:val="00855C2F"/>
    <w:rsid w:val="00856819"/>
    <w:rsid w:val="00856EFD"/>
    <w:rsid w:val="008622B2"/>
    <w:rsid w:val="00863178"/>
    <w:rsid w:val="00863E81"/>
    <w:rsid w:val="00865D80"/>
    <w:rsid w:val="0086612C"/>
    <w:rsid w:val="00872866"/>
    <w:rsid w:val="008838EB"/>
    <w:rsid w:val="00884297"/>
    <w:rsid w:val="00885388"/>
    <w:rsid w:val="00890F0D"/>
    <w:rsid w:val="00891F57"/>
    <w:rsid w:val="008921EC"/>
    <w:rsid w:val="0089229E"/>
    <w:rsid w:val="00893076"/>
    <w:rsid w:val="00893C31"/>
    <w:rsid w:val="008A0902"/>
    <w:rsid w:val="008A4CC7"/>
    <w:rsid w:val="008B0096"/>
    <w:rsid w:val="008B2777"/>
    <w:rsid w:val="008C0BF4"/>
    <w:rsid w:val="008C0D92"/>
    <w:rsid w:val="008C36C0"/>
    <w:rsid w:val="008D14F7"/>
    <w:rsid w:val="008D5265"/>
    <w:rsid w:val="008D726D"/>
    <w:rsid w:val="008D7EC3"/>
    <w:rsid w:val="008E5996"/>
    <w:rsid w:val="008E614D"/>
    <w:rsid w:val="008F01E0"/>
    <w:rsid w:val="008F317C"/>
    <w:rsid w:val="008F4986"/>
    <w:rsid w:val="00903CE2"/>
    <w:rsid w:val="00906956"/>
    <w:rsid w:val="00907FBB"/>
    <w:rsid w:val="0091052F"/>
    <w:rsid w:val="00910F57"/>
    <w:rsid w:val="009114F6"/>
    <w:rsid w:val="00913576"/>
    <w:rsid w:val="00913864"/>
    <w:rsid w:val="00915891"/>
    <w:rsid w:val="0093060A"/>
    <w:rsid w:val="00931F4D"/>
    <w:rsid w:val="009354ED"/>
    <w:rsid w:val="00935F3B"/>
    <w:rsid w:val="0093759E"/>
    <w:rsid w:val="0094090A"/>
    <w:rsid w:val="00940F7E"/>
    <w:rsid w:val="00941CB9"/>
    <w:rsid w:val="0094456B"/>
    <w:rsid w:val="00944B88"/>
    <w:rsid w:val="00946CE4"/>
    <w:rsid w:val="009477E6"/>
    <w:rsid w:val="00953445"/>
    <w:rsid w:val="0096056F"/>
    <w:rsid w:val="00961F21"/>
    <w:rsid w:val="00962048"/>
    <w:rsid w:val="00962116"/>
    <w:rsid w:val="00962B1B"/>
    <w:rsid w:val="009655A0"/>
    <w:rsid w:val="00971155"/>
    <w:rsid w:val="00971CAC"/>
    <w:rsid w:val="00972AB9"/>
    <w:rsid w:val="00972D29"/>
    <w:rsid w:val="00972EBC"/>
    <w:rsid w:val="0097425C"/>
    <w:rsid w:val="00974CEB"/>
    <w:rsid w:val="0097517F"/>
    <w:rsid w:val="009759B3"/>
    <w:rsid w:val="009826D4"/>
    <w:rsid w:val="00982A59"/>
    <w:rsid w:val="00984466"/>
    <w:rsid w:val="00992E3F"/>
    <w:rsid w:val="0099335A"/>
    <w:rsid w:val="009A4AF7"/>
    <w:rsid w:val="009A7C7A"/>
    <w:rsid w:val="009B7497"/>
    <w:rsid w:val="009C1310"/>
    <w:rsid w:val="009C27C0"/>
    <w:rsid w:val="009C3266"/>
    <w:rsid w:val="009C34FD"/>
    <w:rsid w:val="009C46C8"/>
    <w:rsid w:val="009C552D"/>
    <w:rsid w:val="009D1B40"/>
    <w:rsid w:val="009D2037"/>
    <w:rsid w:val="009D2E2C"/>
    <w:rsid w:val="009D49D1"/>
    <w:rsid w:val="009D5DDD"/>
    <w:rsid w:val="009D6D3F"/>
    <w:rsid w:val="009E1A0D"/>
    <w:rsid w:val="009E6884"/>
    <w:rsid w:val="009E7AD2"/>
    <w:rsid w:val="009F0A3B"/>
    <w:rsid w:val="009F2180"/>
    <w:rsid w:val="009F2220"/>
    <w:rsid w:val="009F2859"/>
    <w:rsid w:val="009F2920"/>
    <w:rsid w:val="009F2ADD"/>
    <w:rsid w:val="00A003BA"/>
    <w:rsid w:val="00A011A5"/>
    <w:rsid w:val="00A011A9"/>
    <w:rsid w:val="00A02909"/>
    <w:rsid w:val="00A0700C"/>
    <w:rsid w:val="00A079BA"/>
    <w:rsid w:val="00A135D5"/>
    <w:rsid w:val="00A16B94"/>
    <w:rsid w:val="00A2114B"/>
    <w:rsid w:val="00A2260E"/>
    <w:rsid w:val="00A23CDF"/>
    <w:rsid w:val="00A25A4D"/>
    <w:rsid w:val="00A3049C"/>
    <w:rsid w:val="00A3138C"/>
    <w:rsid w:val="00A31799"/>
    <w:rsid w:val="00A32246"/>
    <w:rsid w:val="00A32F33"/>
    <w:rsid w:val="00A3432A"/>
    <w:rsid w:val="00A347CF"/>
    <w:rsid w:val="00A37968"/>
    <w:rsid w:val="00A3798E"/>
    <w:rsid w:val="00A4123A"/>
    <w:rsid w:val="00A5361A"/>
    <w:rsid w:val="00A56E29"/>
    <w:rsid w:val="00A5716A"/>
    <w:rsid w:val="00A578C5"/>
    <w:rsid w:val="00A61483"/>
    <w:rsid w:val="00A62330"/>
    <w:rsid w:val="00A6453C"/>
    <w:rsid w:val="00A65988"/>
    <w:rsid w:val="00A6650A"/>
    <w:rsid w:val="00A6695B"/>
    <w:rsid w:val="00A7536B"/>
    <w:rsid w:val="00A75491"/>
    <w:rsid w:val="00A81D08"/>
    <w:rsid w:val="00A823AD"/>
    <w:rsid w:val="00A83641"/>
    <w:rsid w:val="00A864E6"/>
    <w:rsid w:val="00A8667E"/>
    <w:rsid w:val="00A90DB9"/>
    <w:rsid w:val="00A9116C"/>
    <w:rsid w:val="00A9129E"/>
    <w:rsid w:val="00A91CD4"/>
    <w:rsid w:val="00A939BA"/>
    <w:rsid w:val="00A954ED"/>
    <w:rsid w:val="00AA07B2"/>
    <w:rsid w:val="00AA1F0D"/>
    <w:rsid w:val="00AA27B8"/>
    <w:rsid w:val="00AA4FFA"/>
    <w:rsid w:val="00AA5AAD"/>
    <w:rsid w:val="00AA5FAF"/>
    <w:rsid w:val="00AA730A"/>
    <w:rsid w:val="00AA76D3"/>
    <w:rsid w:val="00AA79CB"/>
    <w:rsid w:val="00AB166D"/>
    <w:rsid w:val="00AC04B3"/>
    <w:rsid w:val="00AC4574"/>
    <w:rsid w:val="00AC672D"/>
    <w:rsid w:val="00AC7EFC"/>
    <w:rsid w:val="00AD2D81"/>
    <w:rsid w:val="00AD6342"/>
    <w:rsid w:val="00AE29B3"/>
    <w:rsid w:val="00AE47D1"/>
    <w:rsid w:val="00AE514B"/>
    <w:rsid w:val="00AF5E43"/>
    <w:rsid w:val="00AF63E9"/>
    <w:rsid w:val="00B00002"/>
    <w:rsid w:val="00B00A2B"/>
    <w:rsid w:val="00B01D44"/>
    <w:rsid w:val="00B04B68"/>
    <w:rsid w:val="00B077ED"/>
    <w:rsid w:val="00B112B3"/>
    <w:rsid w:val="00B121C8"/>
    <w:rsid w:val="00B13157"/>
    <w:rsid w:val="00B14697"/>
    <w:rsid w:val="00B16686"/>
    <w:rsid w:val="00B2693A"/>
    <w:rsid w:val="00B32256"/>
    <w:rsid w:val="00B353DC"/>
    <w:rsid w:val="00B353F8"/>
    <w:rsid w:val="00B36047"/>
    <w:rsid w:val="00B43186"/>
    <w:rsid w:val="00B455E8"/>
    <w:rsid w:val="00B45B6B"/>
    <w:rsid w:val="00B47689"/>
    <w:rsid w:val="00B50A46"/>
    <w:rsid w:val="00B558FE"/>
    <w:rsid w:val="00B606E1"/>
    <w:rsid w:val="00B60994"/>
    <w:rsid w:val="00B64070"/>
    <w:rsid w:val="00B65F0A"/>
    <w:rsid w:val="00B6792F"/>
    <w:rsid w:val="00B73501"/>
    <w:rsid w:val="00B778F8"/>
    <w:rsid w:val="00B77D7F"/>
    <w:rsid w:val="00B80B77"/>
    <w:rsid w:val="00B811C1"/>
    <w:rsid w:val="00B91BFE"/>
    <w:rsid w:val="00B91CAE"/>
    <w:rsid w:val="00B91EE0"/>
    <w:rsid w:val="00B92EA6"/>
    <w:rsid w:val="00B95260"/>
    <w:rsid w:val="00B971AE"/>
    <w:rsid w:val="00BA0B82"/>
    <w:rsid w:val="00BA149D"/>
    <w:rsid w:val="00BA52B8"/>
    <w:rsid w:val="00BA5561"/>
    <w:rsid w:val="00BA5E0B"/>
    <w:rsid w:val="00BA6AED"/>
    <w:rsid w:val="00BB06B2"/>
    <w:rsid w:val="00BB0A3B"/>
    <w:rsid w:val="00BB1259"/>
    <w:rsid w:val="00BB3927"/>
    <w:rsid w:val="00BB468E"/>
    <w:rsid w:val="00BC446C"/>
    <w:rsid w:val="00BC65EF"/>
    <w:rsid w:val="00BC672F"/>
    <w:rsid w:val="00BC78C6"/>
    <w:rsid w:val="00BD051E"/>
    <w:rsid w:val="00BD5661"/>
    <w:rsid w:val="00BD5A22"/>
    <w:rsid w:val="00BD6380"/>
    <w:rsid w:val="00BE25B0"/>
    <w:rsid w:val="00BE2D6A"/>
    <w:rsid w:val="00BE49F5"/>
    <w:rsid w:val="00BF088E"/>
    <w:rsid w:val="00BF0DC8"/>
    <w:rsid w:val="00BF5D18"/>
    <w:rsid w:val="00BF60F0"/>
    <w:rsid w:val="00C02926"/>
    <w:rsid w:val="00C02A2F"/>
    <w:rsid w:val="00C046FD"/>
    <w:rsid w:val="00C04778"/>
    <w:rsid w:val="00C0669C"/>
    <w:rsid w:val="00C06EF1"/>
    <w:rsid w:val="00C070A1"/>
    <w:rsid w:val="00C11088"/>
    <w:rsid w:val="00C12446"/>
    <w:rsid w:val="00C15500"/>
    <w:rsid w:val="00C163EA"/>
    <w:rsid w:val="00C22C08"/>
    <w:rsid w:val="00C2556C"/>
    <w:rsid w:val="00C302FE"/>
    <w:rsid w:val="00C306C6"/>
    <w:rsid w:val="00C34A68"/>
    <w:rsid w:val="00C447AA"/>
    <w:rsid w:val="00C46050"/>
    <w:rsid w:val="00C46574"/>
    <w:rsid w:val="00C50DAD"/>
    <w:rsid w:val="00C53667"/>
    <w:rsid w:val="00C60F7A"/>
    <w:rsid w:val="00C626FF"/>
    <w:rsid w:val="00C634AF"/>
    <w:rsid w:val="00C63EA5"/>
    <w:rsid w:val="00C669BD"/>
    <w:rsid w:val="00C66E7B"/>
    <w:rsid w:val="00C7165A"/>
    <w:rsid w:val="00C76B00"/>
    <w:rsid w:val="00C81005"/>
    <w:rsid w:val="00C86153"/>
    <w:rsid w:val="00C929E9"/>
    <w:rsid w:val="00C92B9E"/>
    <w:rsid w:val="00C93898"/>
    <w:rsid w:val="00C94B8E"/>
    <w:rsid w:val="00C9598F"/>
    <w:rsid w:val="00C9722F"/>
    <w:rsid w:val="00CA0D4B"/>
    <w:rsid w:val="00CA3657"/>
    <w:rsid w:val="00CB16F1"/>
    <w:rsid w:val="00CB490C"/>
    <w:rsid w:val="00CB5C0D"/>
    <w:rsid w:val="00CC05BA"/>
    <w:rsid w:val="00CC10AD"/>
    <w:rsid w:val="00CC503F"/>
    <w:rsid w:val="00CC5554"/>
    <w:rsid w:val="00CD05E8"/>
    <w:rsid w:val="00CD1012"/>
    <w:rsid w:val="00CE0D1F"/>
    <w:rsid w:val="00CE1BDE"/>
    <w:rsid w:val="00CE22E5"/>
    <w:rsid w:val="00CE2AA0"/>
    <w:rsid w:val="00CE3600"/>
    <w:rsid w:val="00CE696A"/>
    <w:rsid w:val="00CF1AB9"/>
    <w:rsid w:val="00CF1F6C"/>
    <w:rsid w:val="00CF7846"/>
    <w:rsid w:val="00D0446F"/>
    <w:rsid w:val="00D07C77"/>
    <w:rsid w:val="00D10AAB"/>
    <w:rsid w:val="00D11A03"/>
    <w:rsid w:val="00D15FDE"/>
    <w:rsid w:val="00D20B3A"/>
    <w:rsid w:val="00D23E43"/>
    <w:rsid w:val="00D249A6"/>
    <w:rsid w:val="00D24CD1"/>
    <w:rsid w:val="00D26450"/>
    <w:rsid w:val="00D27075"/>
    <w:rsid w:val="00D27855"/>
    <w:rsid w:val="00D37D0C"/>
    <w:rsid w:val="00D41A68"/>
    <w:rsid w:val="00D41E24"/>
    <w:rsid w:val="00D452DE"/>
    <w:rsid w:val="00D46197"/>
    <w:rsid w:val="00D46B40"/>
    <w:rsid w:val="00D60562"/>
    <w:rsid w:val="00D60BBF"/>
    <w:rsid w:val="00D6102B"/>
    <w:rsid w:val="00D62DFD"/>
    <w:rsid w:val="00D63EB8"/>
    <w:rsid w:val="00D67BBB"/>
    <w:rsid w:val="00D70473"/>
    <w:rsid w:val="00D75F27"/>
    <w:rsid w:val="00D77019"/>
    <w:rsid w:val="00D777AF"/>
    <w:rsid w:val="00D7787D"/>
    <w:rsid w:val="00D81407"/>
    <w:rsid w:val="00D8228F"/>
    <w:rsid w:val="00D82C1A"/>
    <w:rsid w:val="00D84EDD"/>
    <w:rsid w:val="00D87EC3"/>
    <w:rsid w:val="00DA0170"/>
    <w:rsid w:val="00DB2B61"/>
    <w:rsid w:val="00DB3D24"/>
    <w:rsid w:val="00DB4F33"/>
    <w:rsid w:val="00DC12F6"/>
    <w:rsid w:val="00DC70E1"/>
    <w:rsid w:val="00DD162D"/>
    <w:rsid w:val="00DD253D"/>
    <w:rsid w:val="00DD25DC"/>
    <w:rsid w:val="00DD2C49"/>
    <w:rsid w:val="00DD365E"/>
    <w:rsid w:val="00DE05EA"/>
    <w:rsid w:val="00DE5469"/>
    <w:rsid w:val="00DF139E"/>
    <w:rsid w:val="00DF1893"/>
    <w:rsid w:val="00DF410F"/>
    <w:rsid w:val="00DF73BB"/>
    <w:rsid w:val="00E00365"/>
    <w:rsid w:val="00E01062"/>
    <w:rsid w:val="00E029B2"/>
    <w:rsid w:val="00E07C46"/>
    <w:rsid w:val="00E13986"/>
    <w:rsid w:val="00E13F50"/>
    <w:rsid w:val="00E1416E"/>
    <w:rsid w:val="00E17FC2"/>
    <w:rsid w:val="00E209B0"/>
    <w:rsid w:val="00E20A6C"/>
    <w:rsid w:val="00E21343"/>
    <w:rsid w:val="00E22380"/>
    <w:rsid w:val="00E245C7"/>
    <w:rsid w:val="00E266A6"/>
    <w:rsid w:val="00E31360"/>
    <w:rsid w:val="00E32D32"/>
    <w:rsid w:val="00E34AFB"/>
    <w:rsid w:val="00E34D40"/>
    <w:rsid w:val="00E3621B"/>
    <w:rsid w:val="00E40969"/>
    <w:rsid w:val="00E412D7"/>
    <w:rsid w:val="00E445AC"/>
    <w:rsid w:val="00E46583"/>
    <w:rsid w:val="00E50971"/>
    <w:rsid w:val="00E51B69"/>
    <w:rsid w:val="00E54639"/>
    <w:rsid w:val="00E54923"/>
    <w:rsid w:val="00E57925"/>
    <w:rsid w:val="00E61726"/>
    <w:rsid w:val="00E62BC0"/>
    <w:rsid w:val="00E6536B"/>
    <w:rsid w:val="00E6749F"/>
    <w:rsid w:val="00E67E4A"/>
    <w:rsid w:val="00E71C69"/>
    <w:rsid w:val="00E74E68"/>
    <w:rsid w:val="00E75046"/>
    <w:rsid w:val="00E77259"/>
    <w:rsid w:val="00E77470"/>
    <w:rsid w:val="00E81512"/>
    <w:rsid w:val="00E84248"/>
    <w:rsid w:val="00E848AD"/>
    <w:rsid w:val="00E84AD8"/>
    <w:rsid w:val="00E900AB"/>
    <w:rsid w:val="00E90628"/>
    <w:rsid w:val="00E95A44"/>
    <w:rsid w:val="00E969D2"/>
    <w:rsid w:val="00EA0361"/>
    <w:rsid w:val="00EA07E6"/>
    <w:rsid w:val="00EA5FD5"/>
    <w:rsid w:val="00EB1AD8"/>
    <w:rsid w:val="00EB1CD0"/>
    <w:rsid w:val="00EB3C98"/>
    <w:rsid w:val="00EC3CC3"/>
    <w:rsid w:val="00ED0403"/>
    <w:rsid w:val="00ED08C3"/>
    <w:rsid w:val="00ED2E03"/>
    <w:rsid w:val="00ED7C44"/>
    <w:rsid w:val="00EE068E"/>
    <w:rsid w:val="00F079F4"/>
    <w:rsid w:val="00F100BC"/>
    <w:rsid w:val="00F12923"/>
    <w:rsid w:val="00F14415"/>
    <w:rsid w:val="00F145D0"/>
    <w:rsid w:val="00F16271"/>
    <w:rsid w:val="00F17EC7"/>
    <w:rsid w:val="00F36051"/>
    <w:rsid w:val="00F40F78"/>
    <w:rsid w:val="00F43CA7"/>
    <w:rsid w:val="00F4588C"/>
    <w:rsid w:val="00F460B5"/>
    <w:rsid w:val="00F50A6B"/>
    <w:rsid w:val="00F55801"/>
    <w:rsid w:val="00F66119"/>
    <w:rsid w:val="00F7109C"/>
    <w:rsid w:val="00F71AA8"/>
    <w:rsid w:val="00F723DF"/>
    <w:rsid w:val="00F7372B"/>
    <w:rsid w:val="00F763B6"/>
    <w:rsid w:val="00F77122"/>
    <w:rsid w:val="00F77D18"/>
    <w:rsid w:val="00F802FD"/>
    <w:rsid w:val="00F83CC3"/>
    <w:rsid w:val="00F845A3"/>
    <w:rsid w:val="00F911AD"/>
    <w:rsid w:val="00FA36CC"/>
    <w:rsid w:val="00FA59F2"/>
    <w:rsid w:val="00FB44FC"/>
    <w:rsid w:val="00FB5975"/>
    <w:rsid w:val="00FB63EF"/>
    <w:rsid w:val="00FC0B8B"/>
    <w:rsid w:val="00FC5496"/>
    <w:rsid w:val="00FC6691"/>
    <w:rsid w:val="00FC7966"/>
    <w:rsid w:val="00FD19CC"/>
    <w:rsid w:val="00FE10F0"/>
    <w:rsid w:val="00FE32B0"/>
    <w:rsid w:val="00FE3A56"/>
    <w:rsid w:val="00FF0BB3"/>
    <w:rsid w:val="00FF18C7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EA5F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zea.co/great-guidelines/generalresourc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beia.co.nz/plan-your-event/planning-tool" TargetMode="External"/><Relationship Id="rId17" Type="http://schemas.openxmlformats.org/officeDocument/2006/relationships/hyperlink" Target="mailto:qualifications@ringahora.n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ingahora.nz/qualifications-and-assurance/programme-endorsement/programme-guidance-documents-for-providers-developing-programm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t.n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tia.org.nz/resources-and-tools/akiaki-advancing-tourism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stainabletourism.nz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  <Priority xmlns="c09c01e2-cfee-43a1-bdc4-9ea3d026a3fa">Tier A</Priority>
    <WDCNZ xmlns="c09c01e2-cfee-43a1-bdc4-9ea3d026a3fa">RingaHora</WDCN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9" ma:contentTypeDescription="Create a new document." ma:contentTypeScope="" ma:versionID="4de6b4464c85aed138b763b3125ef7f1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7a1b31523dcc0ca03236be159a3d2daa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WDCNZ" ma:index="25" nillable="true" ma:displayName="WDCNZ" ma:internalName="WDCNZ">
      <xsd:simpleType>
        <xsd:restriction base="dms:Text"/>
      </xsd:simpleType>
    </xsd:element>
    <xsd:element name="Priority" ma:index="26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c09c01e2-cfee-43a1-bdc4-9ea3d026a3f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7c66f8a-fd0d-4da3-b6ce-0241484f0de0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D3CEC9B2-C39C-4F03-9A5E-DB3E33DB8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BE5 Operations and delivery draft Aug25</vt:lpstr>
    </vt:vector>
  </TitlesOfParts>
  <Company>Ringa Hora Services WDC</Company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BE5 Operations and delivery draft Aug25</dc:title>
  <dc:subject>Business events - skill standard</dc:subject>
  <dc:creator>Diana Garrett</dc:creator>
  <cp:keywords/>
  <dc:description/>
  <cp:lastModifiedBy>Diana Garrett</cp:lastModifiedBy>
  <cp:revision>10</cp:revision>
  <cp:lastPrinted>2024-11-21T05:25:00Z</cp:lastPrinted>
  <dcterms:created xsi:type="dcterms:W3CDTF">2025-08-08T06:11:00Z</dcterms:created>
  <dcterms:modified xsi:type="dcterms:W3CDTF">2025-09-05T04:59:00Z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