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1FACB308" w:rsidR="007066D6" w:rsidRDefault="00280A79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BE</w:t>
            </w:r>
            <w:r w:rsidR="00092F3B">
              <w:rPr>
                <w:rFonts w:ascii="Arial" w:hAnsi="Arial" w:cs="Arial"/>
                <w:b/>
                <w:bCs/>
                <w:color w:val="auto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- </w:t>
            </w:r>
            <w:r w:rsidR="000E4D5D">
              <w:rPr>
                <w:rFonts w:ascii="Arial" w:hAnsi="Arial" w:cs="Arial"/>
                <w:b/>
                <w:bCs/>
                <w:color w:val="auto"/>
              </w:rPr>
              <w:t>40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</w:t>
            </w:r>
          </w:p>
        </w:tc>
        <w:tc>
          <w:tcPr>
            <w:tcW w:w="8060" w:type="dxa"/>
          </w:tcPr>
          <w:p w14:paraId="512FDC1E" w14:textId="7EE671E4" w:rsidR="007066D6" w:rsidRPr="004D6E14" w:rsidRDefault="00807A90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</w:t>
            </w:r>
            <w:r w:rsidR="00752BBE">
              <w:rPr>
                <w:rFonts w:ascii="Arial" w:hAnsi="Arial" w:cs="Arial"/>
                <w:b/>
                <w:bCs/>
                <w:color w:val="auto"/>
              </w:rPr>
              <w:t>repare a p</w:t>
            </w:r>
            <w:r>
              <w:rPr>
                <w:rFonts w:ascii="Arial" w:hAnsi="Arial" w:cs="Arial"/>
                <w:b/>
                <w:bCs/>
                <w:color w:val="auto"/>
              </w:rPr>
              <w:t>lan</w:t>
            </w:r>
            <w:r w:rsidR="00AF601B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E97EEB">
              <w:rPr>
                <w:rFonts w:ascii="Arial" w:hAnsi="Arial" w:cs="Arial"/>
                <w:b/>
                <w:bCs/>
                <w:color w:val="auto"/>
              </w:rPr>
              <w:t>to support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a business event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1038F20" w:rsidR="004D6E14" w:rsidRPr="00676A27" w:rsidRDefault="00737DC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3EE1D31D" w:rsidR="004D6E14" w:rsidRPr="00676A27" w:rsidRDefault="00737DC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B3FA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7D18" w:rsidRPr="004D6E14" w14:paraId="49BD60D9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98E" w14:textId="281E8B09" w:rsidR="00587DAA" w:rsidRDefault="00737DC0" w:rsidP="004F576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F97">
              <w:rPr>
                <w:rFonts w:ascii="Arial" w:hAnsi="Arial" w:cs="Arial"/>
                <w:sz w:val="22"/>
                <w:szCs w:val="22"/>
              </w:rPr>
              <w:t xml:space="preserve">This skill standard is </w:t>
            </w:r>
            <w:r w:rsidR="005A6DC7" w:rsidRPr="00DD4F97">
              <w:rPr>
                <w:rFonts w:ascii="Arial" w:hAnsi="Arial" w:cs="Arial"/>
                <w:sz w:val="22"/>
                <w:szCs w:val="22"/>
              </w:rPr>
              <w:t xml:space="preserve">designed to equip learners with the knowledge and skills necessary to </w:t>
            </w:r>
            <w:r w:rsidR="005D33E0"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B125FA">
              <w:rPr>
                <w:rFonts w:ascii="Arial" w:hAnsi="Arial" w:cs="Arial"/>
                <w:sz w:val="22"/>
                <w:szCs w:val="22"/>
              </w:rPr>
              <w:t>a business event</w:t>
            </w:r>
            <w:r w:rsidR="004120EF">
              <w:rPr>
                <w:rFonts w:ascii="Arial" w:hAnsi="Arial" w:cs="Arial"/>
                <w:sz w:val="22"/>
                <w:szCs w:val="22"/>
              </w:rPr>
              <w:t>, including</w:t>
            </w:r>
            <w:r w:rsidR="004120EF" w:rsidRPr="005138F5">
              <w:rPr>
                <w:rFonts w:ascii="Arial" w:hAnsi="Arial" w:cs="Arial"/>
                <w:sz w:val="22"/>
                <w:szCs w:val="22"/>
              </w:rPr>
              <w:t xml:space="preserve"> ensur</w:t>
            </w:r>
            <w:r w:rsidR="004120EF">
              <w:rPr>
                <w:rFonts w:ascii="Arial" w:hAnsi="Arial" w:cs="Arial"/>
                <w:sz w:val="22"/>
                <w:szCs w:val="22"/>
              </w:rPr>
              <w:t>ing</w:t>
            </w:r>
            <w:r w:rsidR="004120EF" w:rsidRPr="005138F5">
              <w:rPr>
                <w:rFonts w:ascii="Arial" w:hAnsi="Arial" w:cs="Arial"/>
                <w:sz w:val="22"/>
                <w:szCs w:val="22"/>
              </w:rPr>
              <w:t xml:space="preserve"> all logistical, financial, and risk aspects are thoroughly addressed</w:t>
            </w:r>
            <w:r w:rsidR="007B611F">
              <w:rPr>
                <w:rFonts w:ascii="Arial" w:hAnsi="Arial" w:cs="Arial"/>
                <w:sz w:val="22"/>
                <w:szCs w:val="22"/>
              </w:rPr>
              <w:t>,</w:t>
            </w:r>
            <w:r w:rsidR="004120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62876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D62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6DC7" w:rsidRPr="00DD4F97">
              <w:rPr>
                <w:rFonts w:ascii="Arial" w:hAnsi="Arial" w:cs="Arial"/>
                <w:sz w:val="22"/>
                <w:szCs w:val="22"/>
              </w:rPr>
              <w:t xml:space="preserve">excel in the role of </w:t>
            </w:r>
            <w:r w:rsidR="00BF5D18" w:rsidRPr="00DD4F97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A31799" w:rsidRPr="00DD4F97">
              <w:rPr>
                <w:rFonts w:ascii="Arial" w:hAnsi="Arial" w:cs="Arial"/>
                <w:sz w:val="22"/>
                <w:szCs w:val="22"/>
              </w:rPr>
              <w:t>emerging business events professional</w:t>
            </w:r>
            <w:r w:rsidR="0077650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2932FDB4" w:rsidR="00B077ED" w:rsidRPr="00676A27" w:rsidRDefault="00A823A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823AD">
              <w:rPr>
                <w:rFonts w:ascii="Arial" w:hAnsi="Arial" w:cs="Arial"/>
                <w:sz w:val="22"/>
                <w:szCs w:val="22"/>
              </w:rPr>
              <w:t>This skill standard can be used in a range of qualifications and micro</w:t>
            </w:r>
            <w:r w:rsidR="005A1E2A">
              <w:rPr>
                <w:rFonts w:ascii="Arial" w:hAnsi="Arial" w:cs="Arial"/>
                <w:sz w:val="22"/>
                <w:szCs w:val="22"/>
              </w:rPr>
              <w:t>-</w:t>
            </w:r>
            <w:r w:rsidRPr="00A823AD">
              <w:rPr>
                <w:rFonts w:ascii="Arial" w:hAnsi="Arial" w:cs="Arial"/>
                <w:sz w:val="22"/>
                <w:szCs w:val="22"/>
              </w:rPr>
              <w:t xml:space="preserve">credentials where there is a requirement for </w:t>
            </w:r>
            <w:r w:rsidR="008918A5">
              <w:rPr>
                <w:rFonts w:ascii="Arial" w:hAnsi="Arial" w:cs="Arial"/>
                <w:sz w:val="22"/>
                <w:szCs w:val="22"/>
              </w:rPr>
              <w:t xml:space="preserve">planning to </w:t>
            </w:r>
            <w:r w:rsidR="005A1E2A">
              <w:rPr>
                <w:rFonts w:ascii="Arial" w:hAnsi="Arial" w:cs="Arial"/>
                <w:sz w:val="22"/>
                <w:szCs w:val="22"/>
              </w:rPr>
              <w:t>deliver a</w:t>
            </w:r>
            <w:r w:rsidR="00B9721D">
              <w:rPr>
                <w:rFonts w:ascii="Arial" w:hAnsi="Arial" w:cs="Arial"/>
                <w:sz w:val="22"/>
                <w:szCs w:val="22"/>
              </w:rPr>
              <w:t xml:space="preserve"> business</w:t>
            </w:r>
            <w:r w:rsidR="005A1E2A">
              <w:rPr>
                <w:rFonts w:ascii="Arial" w:hAnsi="Arial" w:cs="Arial"/>
                <w:sz w:val="22"/>
                <w:szCs w:val="22"/>
              </w:rPr>
              <w:t xml:space="preserve"> event</w:t>
            </w:r>
            <w:r w:rsidRPr="00A823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C57CBB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14:paraId="3D9920CC" w14:textId="77777777" w:rsidTr="00C57CBB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23C93472" w:rsidR="00B077ED" w:rsidRPr="00222548" w:rsidRDefault="00C93B4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4652C">
              <w:rPr>
                <w:rFonts w:ascii="Arial" w:hAnsi="Arial" w:cs="Arial"/>
                <w:sz w:val="22"/>
                <w:szCs w:val="22"/>
              </w:rPr>
              <w:t>repare a p</w:t>
            </w:r>
            <w:r>
              <w:rPr>
                <w:rFonts w:ascii="Arial" w:hAnsi="Arial" w:cs="Arial"/>
                <w:sz w:val="22"/>
                <w:szCs w:val="22"/>
              </w:rPr>
              <w:t>lan</w:t>
            </w:r>
            <w:r w:rsidR="00853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7B0">
              <w:rPr>
                <w:rFonts w:ascii="Arial" w:hAnsi="Arial" w:cs="Arial"/>
                <w:sz w:val="22"/>
                <w:szCs w:val="22"/>
              </w:rPr>
              <w:t xml:space="preserve">to support </w:t>
            </w:r>
            <w:r w:rsidR="00853FBB">
              <w:rPr>
                <w:rFonts w:ascii="Arial" w:hAnsi="Arial" w:cs="Arial"/>
                <w:sz w:val="22"/>
                <w:szCs w:val="22"/>
              </w:rPr>
              <w:t>a</w:t>
            </w:r>
            <w:r w:rsidR="00102CCB">
              <w:rPr>
                <w:rFonts w:ascii="Arial" w:hAnsi="Arial" w:cs="Arial"/>
                <w:sz w:val="22"/>
                <w:szCs w:val="22"/>
              </w:rPr>
              <w:t xml:space="preserve"> business</w:t>
            </w:r>
            <w:r w:rsidR="00853FBB">
              <w:rPr>
                <w:rFonts w:ascii="Arial" w:hAnsi="Arial" w:cs="Arial"/>
                <w:sz w:val="22"/>
                <w:szCs w:val="22"/>
              </w:rPr>
              <w:t xml:space="preserve"> event</w:t>
            </w:r>
            <w:r w:rsidR="002A1D81">
              <w:rPr>
                <w:rFonts w:ascii="Arial" w:hAnsi="Arial" w:cs="Arial"/>
                <w:sz w:val="22"/>
                <w:szCs w:val="22"/>
              </w:rPr>
              <w:t>.</w:t>
            </w:r>
            <w:r w:rsidR="00853F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2569087" w:rsidR="00B077ED" w:rsidRPr="00444B4E" w:rsidRDefault="00083022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94322">
              <w:rPr>
                <w:rFonts w:ascii="Arial" w:hAnsi="Arial" w:cs="Arial"/>
                <w:sz w:val="22"/>
                <w:szCs w:val="22"/>
              </w:rPr>
              <w:t>Identify and define the scope, objectives, and goals of the event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Del="008A50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4197" w14:paraId="7B111940" w14:textId="77777777" w:rsidTr="00C57CBB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D33709" w14:textId="77777777" w:rsidR="009A4197" w:rsidRPr="00222548" w:rsidRDefault="009A4197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0FD" w14:textId="2BF2DDD2" w:rsidR="009A4197" w:rsidRDefault="009A4197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 a budget for the business event.</w:t>
            </w:r>
          </w:p>
        </w:tc>
      </w:tr>
      <w:tr w:rsidR="008A50FD" w14:paraId="0CFA0937" w14:textId="77777777" w:rsidTr="00C57CBB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758E5F1" w14:textId="77777777" w:rsidR="008A50FD" w:rsidRPr="00222548" w:rsidRDefault="008A50F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0AB8" w14:textId="1683CA31" w:rsidR="008A50FD" w:rsidRDefault="008A50FD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Prepare a detailed plan for </w:t>
            </w:r>
            <w:r w:rsidR="00BF1CEE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event, </w:t>
            </w:r>
            <w:r w:rsidRPr="004B53F5">
              <w:rPr>
                <w:rFonts w:ascii="Arial" w:hAnsi="Arial" w:cs="Arial"/>
                <w:sz w:val="22"/>
                <w:szCs w:val="22"/>
              </w:rPr>
              <w:t xml:space="preserve">including pre-event, </w:t>
            </w:r>
            <w:r w:rsidR="00953CFE">
              <w:rPr>
                <w:rFonts w:ascii="Arial" w:hAnsi="Arial" w:cs="Arial"/>
                <w:sz w:val="22"/>
                <w:szCs w:val="22"/>
              </w:rPr>
              <w:t>delivery</w:t>
            </w:r>
            <w:r w:rsidR="00A17641">
              <w:rPr>
                <w:rFonts w:ascii="Arial" w:hAnsi="Arial" w:cs="Arial"/>
                <w:sz w:val="22"/>
                <w:szCs w:val="22"/>
              </w:rPr>
              <w:t xml:space="preserve"> of event</w:t>
            </w:r>
            <w:r w:rsidRPr="004B53F5">
              <w:rPr>
                <w:rFonts w:ascii="Arial" w:hAnsi="Arial" w:cs="Arial"/>
                <w:sz w:val="22"/>
                <w:szCs w:val="22"/>
              </w:rPr>
              <w:t>, post-event phases</w:t>
            </w:r>
            <w:r w:rsidR="0050150C">
              <w:rPr>
                <w:rFonts w:ascii="Arial" w:hAnsi="Arial" w:cs="Arial"/>
                <w:sz w:val="22"/>
                <w:szCs w:val="22"/>
              </w:rPr>
              <w:t>;</w:t>
            </w:r>
            <w:r w:rsidR="00726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150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364E6" w:rsidRPr="00DD4F97">
              <w:rPr>
                <w:rFonts w:ascii="Arial" w:hAnsi="Arial" w:cs="Arial"/>
                <w:sz w:val="22"/>
                <w:szCs w:val="22"/>
              </w:rPr>
              <w:t xml:space="preserve">ensuring all logistical, </w:t>
            </w:r>
            <w:r w:rsidR="002E1436">
              <w:rPr>
                <w:rFonts w:ascii="Arial" w:hAnsi="Arial" w:cs="Arial"/>
                <w:sz w:val="22"/>
                <w:szCs w:val="22"/>
              </w:rPr>
              <w:t xml:space="preserve">resource, </w:t>
            </w:r>
            <w:r w:rsidR="008364E6" w:rsidRPr="00DD4F97">
              <w:rPr>
                <w:rFonts w:ascii="Arial" w:hAnsi="Arial" w:cs="Arial"/>
                <w:sz w:val="22"/>
                <w:szCs w:val="22"/>
              </w:rPr>
              <w:t xml:space="preserve">financial, </w:t>
            </w:r>
            <w:r w:rsidR="00C001E6">
              <w:rPr>
                <w:rFonts w:ascii="Arial" w:hAnsi="Arial" w:cs="Arial"/>
                <w:sz w:val="22"/>
                <w:szCs w:val="22"/>
              </w:rPr>
              <w:t>stakeholder</w:t>
            </w:r>
            <w:r w:rsidR="00D04E0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364E6" w:rsidRPr="00DD4F97">
              <w:rPr>
                <w:rFonts w:ascii="Arial" w:hAnsi="Arial" w:cs="Arial"/>
                <w:sz w:val="22"/>
                <w:szCs w:val="22"/>
              </w:rPr>
              <w:t>and risk aspects are addressed.</w:t>
            </w:r>
          </w:p>
        </w:tc>
      </w:tr>
      <w:tr w:rsidR="00092F3B" w14:paraId="032DD221" w14:textId="77777777" w:rsidTr="006E58A9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DE5075" w14:textId="77777777" w:rsidR="00092F3B" w:rsidRPr="00222548" w:rsidRDefault="00092F3B" w:rsidP="004D28C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7485BF7F" w:rsidR="00092F3B" w:rsidRPr="00444B4E" w:rsidRDefault="001206D4" w:rsidP="004D28C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Integrate knowledge of </w:t>
            </w:r>
            <w:r w:rsidR="008C7658">
              <w:rPr>
                <w:rFonts w:ascii="Arial" w:hAnsi="Arial" w:cs="Arial"/>
                <w:sz w:val="22"/>
                <w:szCs w:val="22"/>
              </w:rPr>
              <w:t>digital plat</w:t>
            </w:r>
            <w:r w:rsidR="00CF3B14">
              <w:rPr>
                <w:rFonts w:ascii="Arial" w:hAnsi="Arial" w:cs="Arial"/>
                <w:sz w:val="22"/>
                <w:szCs w:val="22"/>
              </w:rPr>
              <w:t>forms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tools</w:t>
            </w:r>
            <w:r w:rsidR="001D0EC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sustainability practices</w:t>
            </w:r>
            <w:r w:rsidR="0080044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the event plan.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706717">
      <w:pPr>
        <w:keepNext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3BB48A1" w14:textId="25E53274" w:rsidR="00554D79" w:rsidRDefault="008C36C0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8C36C0">
        <w:rPr>
          <w:rFonts w:ascii="Arial" w:hAnsi="Arial" w:cs="Arial"/>
          <w:sz w:val="22"/>
          <w:szCs w:val="22"/>
        </w:rPr>
        <w:t xml:space="preserve">Assessment against this standard must take place in a </w:t>
      </w:r>
      <w:r>
        <w:rPr>
          <w:rFonts w:ascii="Arial" w:hAnsi="Arial" w:cs="Arial"/>
          <w:sz w:val="22"/>
          <w:szCs w:val="22"/>
        </w:rPr>
        <w:t>business events related</w:t>
      </w:r>
      <w:r w:rsidRPr="008C36C0">
        <w:rPr>
          <w:rFonts w:ascii="Arial" w:hAnsi="Arial" w:cs="Arial"/>
          <w:sz w:val="22"/>
          <w:szCs w:val="22"/>
        </w:rPr>
        <w:t xml:space="preserve"> workplace when appropriate situations arise, or in a provider environment if simulated workplace conditions are able to be provided that reflect the standards of a </w:t>
      </w:r>
      <w:r w:rsidR="00A003BA">
        <w:rPr>
          <w:rFonts w:ascii="Arial" w:hAnsi="Arial" w:cs="Arial"/>
          <w:sz w:val="22"/>
          <w:szCs w:val="22"/>
        </w:rPr>
        <w:t xml:space="preserve">business events related </w:t>
      </w:r>
      <w:r w:rsidRPr="008C36C0">
        <w:rPr>
          <w:rFonts w:ascii="Arial" w:hAnsi="Arial" w:cs="Arial"/>
          <w:sz w:val="22"/>
          <w:szCs w:val="22"/>
        </w:rPr>
        <w:t>workplace</w:t>
      </w:r>
      <w:r w:rsidR="00A003BA">
        <w:rPr>
          <w:rFonts w:ascii="Arial" w:hAnsi="Arial" w:cs="Arial"/>
          <w:sz w:val="22"/>
          <w:szCs w:val="22"/>
        </w:rPr>
        <w:t>.</w:t>
      </w:r>
    </w:p>
    <w:p w14:paraId="103EB093" w14:textId="17EE150C" w:rsidR="00686243" w:rsidRPr="00D23C52" w:rsidRDefault="00686243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Learning and assessment </w:t>
      </w:r>
      <w:r w:rsidR="009E7A0B">
        <w:rPr>
          <w:rFonts w:ascii="Arial" w:hAnsi="Arial" w:cs="Arial"/>
          <w:sz w:val="22"/>
          <w:szCs w:val="22"/>
        </w:rPr>
        <w:t>should</w:t>
      </w:r>
      <w:r w:rsidR="002D7D2E">
        <w:rPr>
          <w:rFonts w:ascii="Arial" w:hAnsi="Arial" w:cs="Arial"/>
          <w:sz w:val="22"/>
          <w:szCs w:val="22"/>
        </w:rPr>
        <w:t>, where appropriate,</w:t>
      </w:r>
      <w:r w:rsidR="009E7A0B">
        <w:rPr>
          <w:rFonts w:ascii="Arial" w:hAnsi="Arial" w:cs="Arial"/>
          <w:sz w:val="22"/>
          <w:szCs w:val="22"/>
        </w:rPr>
        <w:t xml:space="preserve"> d</w:t>
      </w:r>
      <w:r w:rsidRPr="00D23C52">
        <w:rPr>
          <w:rFonts w:ascii="Arial" w:hAnsi="Arial" w:cs="Arial"/>
          <w:sz w:val="22"/>
          <w:szCs w:val="22"/>
        </w:rPr>
        <w:t>emonstrat</w:t>
      </w:r>
      <w:r w:rsidR="009E7A0B">
        <w:rPr>
          <w:rFonts w:ascii="Arial" w:hAnsi="Arial" w:cs="Arial"/>
          <w:sz w:val="22"/>
          <w:szCs w:val="22"/>
        </w:rPr>
        <w:t>e</w:t>
      </w:r>
      <w:r w:rsidRPr="00D23C52">
        <w:rPr>
          <w:rFonts w:ascii="Arial" w:hAnsi="Arial" w:cs="Arial"/>
          <w:sz w:val="22"/>
          <w:szCs w:val="22"/>
        </w:rPr>
        <w:t xml:space="preserve"> indigenous values of </w:t>
      </w:r>
      <w:proofErr w:type="spellStart"/>
      <w:r w:rsidRPr="00D23C52">
        <w:rPr>
          <w:rFonts w:ascii="Arial" w:hAnsi="Arial" w:cs="Arial"/>
          <w:sz w:val="22"/>
          <w:szCs w:val="22"/>
        </w:rPr>
        <w:t>manaakitanga</w:t>
      </w:r>
      <w:proofErr w:type="spellEnd"/>
      <w:r w:rsidRPr="00D23C52">
        <w:rPr>
          <w:rFonts w:ascii="Arial" w:hAnsi="Arial" w:cs="Arial"/>
          <w:sz w:val="22"/>
          <w:szCs w:val="22"/>
        </w:rPr>
        <w:t xml:space="preserve">, whanaungatanga and </w:t>
      </w:r>
      <w:proofErr w:type="spellStart"/>
      <w:r w:rsidRPr="00D23C52">
        <w:rPr>
          <w:rFonts w:ascii="Arial" w:hAnsi="Arial" w:cs="Arial"/>
          <w:sz w:val="22"/>
          <w:szCs w:val="22"/>
        </w:rPr>
        <w:t>kaitiakitanga</w:t>
      </w:r>
      <w:proofErr w:type="spellEnd"/>
      <w:r w:rsidR="009E7A0B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may </w:t>
      </w:r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thread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reo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Māori and tikanga Māori learning throughout as appropriate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66E9FA" w14:textId="6081D134" w:rsidR="001A033C" w:rsidRDefault="001A033C" w:rsidP="001A033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</w:t>
      </w:r>
    </w:p>
    <w:p w14:paraId="242B0373" w14:textId="5804C480" w:rsidR="001A033C" w:rsidRDefault="001A033C" w:rsidP="001A033C">
      <w:pPr>
        <w:spacing w:line="240" w:lineRule="auto"/>
        <w:rPr>
          <w:rFonts w:ascii="Arial" w:hAnsi="Arial" w:cs="Arial"/>
          <w:sz w:val="22"/>
          <w:szCs w:val="22"/>
        </w:rPr>
      </w:pPr>
      <w:r w:rsidRPr="00A7167A">
        <w:rPr>
          <w:rFonts w:ascii="Arial" w:hAnsi="Arial" w:cs="Arial"/>
          <w:i/>
          <w:iCs/>
          <w:sz w:val="22"/>
          <w:szCs w:val="22"/>
        </w:rPr>
        <w:t>Business events</w:t>
      </w:r>
      <w:r w:rsidRPr="00AA2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 to</w:t>
      </w:r>
      <w:r w:rsidRPr="00AA23D9">
        <w:rPr>
          <w:rFonts w:ascii="Arial" w:hAnsi="Arial" w:cs="Arial"/>
          <w:sz w:val="22"/>
          <w:szCs w:val="22"/>
        </w:rPr>
        <w:t xml:space="preserve"> organi</w:t>
      </w:r>
      <w:r>
        <w:rPr>
          <w:rFonts w:ascii="Arial" w:hAnsi="Arial" w:cs="Arial"/>
          <w:sz w:val="22"/>
          <w:szCs w:val="22"/>
        </w:rPr>
        <w:t>s</w:t>
      </w:r>
      <w:r w:rsidRPr="00AA23D9">
        <w:rPr>
          <w:rFonts w:ascii="Arial" w:hAnsi="Arial" w:cs="Arial"/>
          <w:sz w:val="22"/>
          <w:szCs w:val="22"/>
        </w:rPr>
        <w:t xml:space="preserve">ed gatherings where professionals come together to network, share knowledge, </w:t>
      </w:r>
      <w:r>
        <w:rPr>
          <w:rFonts w:ascii="Arial" w:hAnsi="Arial" w:cs="Arial"/>
          <w:sz w:val="22"/>
          <w:szCs w:val="22"/>
        </w:rPr>
        <w:t xml:space="preserve">experiences </w:t>
      </w:r>
      <w:r w:rsidRPr="00AA23D9">
        <w:rPr>
          <w:rFonts w:ascii="Arial" w:hAnsi="Arial" w:cs="Arial"/>
          <w:sz w:val="22"/>
          <w:szCs w:val="22"/>
        </w:rPr>
        <w:t>and discuss</w:t>
      </w:r>
      <w:r>
        <w:rPr>
          <w:rFonts w:ascii="Arial" w:hAnsi="Arial" w:cs="Arial"/>
          <w:sz w:val="22"/>
          <w:szCs w:val="22"/>
        </w:rPr>
        <w:t>/explore</w:t>
      </w:r>
      <w:r w:rsidRPr="00AA23D9">
        <w:rPr>
          <w:rFonts w:ascii="Arial" w:hAnsi="Arial" w:cs="Arial"/>
          <w:sz w:val="22"/>
          <w:szCs w:val="22"/>
        </w:rPr>
        <w:t xml:space="preserve"> business opportunities. These events can take many forms, such as conferences, </w:t>
      </w:r>
      <w:r>
        <w:rPr>
          <w:rFonts w:ascii="Arial" w:hAnsi="Arial" w:cs="Arial"/>
          <w:sz w:val="22"/>
          <w:szCs w:val="22"/>
        </w:rPr>
        <w:t xml:space="preserve">incentives, </w:t>
      </w:r>
      <w:r w:rsidRPr="00AA23D9">
        <w:rPr>
          <w:rFonts w:ascii="Arial" w:hAnsi="Arial" w:cs="Arial"/>
          <w:sz w:val="22"/>
          <w:szCs w:val="22"/>
        </w:rPr>
        <w:t>trade shows, seminars, workshops, meetings</w:t>
      </w:r>
      <w:r>
        <w:rPr>
          <w:rFonts w:ascii="Arial" w:hAnsi="Arial" w:cs="Arial"/>
          <w:sz w:val="22"/>
          <w:szCs w:val="22"/>
        </w:rPr>
        <w:t>, and hybrid events</w:t>
      </w:r>
      <w:r w:rsidRPr="00AA23D9">
        <w:rPr>
          <w:rFonts w:ascii="Arial" w:hAnsi="Arial" w:cs="Arial"/>
          <w:sz w:val="22"/>
          <w:szCs w:val="22"/>
        </w:rPr>
        <w:t xml:space="preserve">. </w:t>
      </w:r>
    </w:p>
    <w:p w14:paraId="18F612BC" w14:textId="77777777" w:rsidR="00686243" w:rsidRDefault="0068624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lastRenderedPageBreak/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4CD4276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4C27B50C" w:rsidR="0099335A" w:rsidRDefault="0099335A" w:rsidP="004B1859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2DCB939A" w14:textId="4A77E4A2" w:rsidR="00CD6DA0" w:rsidRDefault="003628A9" w:rsidP="004B185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Overview: </w:t>
      </w:r>
      <w:r w:rsidR="005C4E01">
        <w:rPr>
          <w:rFonts w:ascii="Arial" w:hAnsi="Arial" w:cs="Arial"/>
          <w:sz w:val="22"/>
          <w:szCs w:val="22"/>
        </w:rPr>
        <w:t xml:space="preserve">Indicative content should </w:t>
      </w:r>
      <w:r w:rsidR="00A727AB">
        <w:rPr>
          <w:rFonts w:ascii="Arial" w:hAnsi="Arial" w:cs="Arial"/>
          <w:sz w:val="22"/>
          <w:szCs w:val="22"/>
        </w:rPr>
        <w:t xml:space="preserve">cover </w:t>
      </w:r>
      <w:r w:rsidR="005C4E01" w:rsidRPr="005138F5">
        <w:rPr>
          <w:rFonts w:ascii="Arial" w:hAnsi="Arial" w:cs="Arial"/>
          <w:sz w:val="22"/>
          <w:szCs w:val="22"/>
        </w:rPr>
        <w:t>planning to ensur</w:t>
      </w:r>
      <w:r w:rsidR="00541553" w:rsidRPr="005138F5">
        <w:rPr>
          <w:rFonts w:ascii="Arial" w:hAnsi="Arial" w:cs="Arial"/>
          <w:sz w:val="22"/>
          <w:szCs w:val="22"/>
        </w:rPr>
        <w:t>e</w:t>
      </w:r>
      <w:r w:rsidR="005C4E01" w:rsidRPr="005138F5">
        <w:rPr>
          <w:rFonts w:ascii="Arial" w:hAnsi="Arial" w:cs="Arial"/>
          <w:sz w:val="22"/>
          <w:szCs w:val="22"/>
        </w:rPr>
        <w:t xml:space="preserve"> all logistical, financial, and risk aspects are thoroughly addressed</w:t>
      </w:r>
      <w:r w:rsidR="005138F5">
        <w:rPr>
          <w:rFonts w:ascii="Arial" w:hAnsi="Arial" w:cs="Arial"/>
          <w:sz w:val="22"/>
          <w:szCs w:val="22"/>
        </w:rPr>
        <w:t>.</w:t>
      </w:r>
      <w:r w:rsidR="005C4E01" w:rsidRPr="005138F5">
        <w:rPr>
          <w:rFonts w:ascii="Arial" w:hAnsi="Arial" w:cs="Arial"/>
          <w:sz w:val="22"/>
          <w:szCs w:val="22"/>
        </w:rPr>
        <w:t xml:space="preserve"> </w:t>
      </w:r>
    </w:p>
    <w:p w14:paraId="3D8C002C" w14:textId="5673A69C" w:rsidR="00794FC4" w:rsidRPr="00DD4F97" w:rsidRDefault="00B8258D" w:rsidP="00DD4F97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p</w:t>
      </w:r>
      <w:r w:rsidR="00794FC4">
        <w:rPr>
          <w:rFonts w:ascii="Arial" w:hAnsi="Arial" w:cs="Arial"/>
          <w:sz w:val="22"/>
          <w:szCs w:val="22"/>
        </w:rPr>
        <w:t>lanning</w:t>
      </w:r>
    </w:p>
    <w:p w14:paraId="52D5360F" w14:textId="30F03A3F" w:rsidR="00AC4E6E" w:rsidRDefault="00B22332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DD4F97">
        <w:rPr>
          <w:rFonts w:ascii="Arial" w:hAnsi="Arial" w:cs="Arial"/>
          <w:sz w:val="22"/>
          <w:szCs w:val="22"/>
        </w:rPr>
        <w:t>Event planning principles and methodologies</w:t>
      </w:r>
      <w:r w:rsidR="00480713" w:rsidRPr="00DD4F97">
        <w:rPr>
          <w:rFonts w:ascii="Arial" w:hAnsi="Arial" w:cs="Arial"/>
          <w:sz w:val="22"/>
          <w:szCs w:val="22"/>
        </w:rPr>
        <w:t xml:space="preserve">; information </w:t>
      </w:r>
      <w:r w:rsidR="00D95D26">
        <w:rPr>
          <w:rFonts w:ascii="Arial" w:hAnsi="Arial" w:cs="Arial"/>
          <w:sz w:val="22"/>
          <w:szCs w:val="22"/>
        </w:rPr>
        <w:t xml:space="preserve">that </w:t>
      </w:r>
      <w:r w:rsidR="00480713" w:rsidRPr="00DD4F97">
        <w:rPr>
          <w:rFonts w:ascii="Arial" w:hAnsi="Arial" w:cs="Arial"/>
          <w:sz w:val="22"/>
          <w:szCs w:val="22"/>
        </w:rPr>
        <w:t>goes into a project plan, levels/tiers of detail, deadlines and identifying internal and external stakeholders</w:t>
      </w:r>
      <w:r w:rsidR="00D50B34">
        <w:rPr>
          <w:rFonts w:ascii="Arial" w:hAnsi="Arial" w:cs="Arial"/>
          <w:sz w:val="22"/>
          <w:szCs w:val="22"/>
        </w:rPr>
        <w:t>.</w:t>
      </w:r>
    </w:p>
    <w:p w14:paraId="24178278" w14:textId="2915FC5B" w:rsidR="00451618" w:rsidRPr="00DD4F97" w:rsidRDefault="00D73698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p</w:t>
      </w:r>
      <w:r w:rsidR="00CE6B2C" w:rsidRPr="00DD4F97">
        <w:rPr>
          <w:rFonts w:ascii="Arial" w:hAnsi="Arial" w:cs="Arial"/>
          <w:sz w:val="22"/>
          <w:szCs w:val="22"/>
        </w:rPr>
        <w:t>lanning cycle phases (</w:t>
      </w:r>
      <w:r w:rsidR="00DD610B">
        <w:rPr>
          <w:rFonts w:ascii="Arial" w:hAnsi="Arial" w:cs="Arial"/>
          <w:sz w:val="22"/>
          <w:szCs w:val="22"/>
        </w:rPr>
        <w:t xml:space="preserve">pre-event, delivery, </w:t>
      </w:r>
      <w:r w:rsidR="00EC10DA">
        <w:rPr>
          <w:rFonts w:ascii="Arial" w:hAnsi="Arial" w:cs="Arial"/>
          <w:sz w:val="22"/>
          <w:szCs w:val="22"/>
        </w:rPr>
        <w:t>post event</w:t>
      </w:r>
      <w:r w:rsidR="00CE6B2C" w:rsidRPr="00DD4F97">
        <w:rPr>
          <w:rFonts w:ascii="Arial" w:hAnsi="Arial" w:cs="Arial"/>
          <w:sz w:val="22"/>
          <w:szCs w:val="22"/>
        </w:rPr>
        <w:t>); project management skills; backup plans; legal obligations; run sheet preparation</w:t>
      </w:r>
      <w:r w:rsidR="00DE3FB8">
        <w:rPr>
          <w:rFonts w:ascii="Arial" w:hAnsi="Arial" w:cs="Arial"/>
          <w:sz w:val="22"/>
          <w:szCs w:val="22"/>
        </w:rPr>
        <w:t>.</w:t>
      </w:r>
    </w:p>
    <w:p w14:paraId="1C82C9F8" w14:textId="77777777" w:rsidR="002A6DC3" w:rsidRDefault="002A6DC3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DD4F97">
        <w:rPr>
          <w:rFonts w:ascii="Arial" w:hAnsi="Arial" w:cs="Arial"/>
          <w:sz w:val="22"/>
          <w:szCs w:val="22"/>
        </w:rPr>
        <w:t>Budgeting and financial management for events, including budgeting basics;</w:t>
      </w:r>
      <w:r>
        <w:rPr>
          <w:rFonts w:ascii="Arial" w:hAnsi="Arial" w:cs="Arial"/>
          <w:sz w:val="22"/>
          <w:szCs w:val="22"/>
        </w:rPr>
        <w:t xml:space="preserve"> overview of </w:t>
      </w:r>
      <w:r w:rsidRPr="00DD4F97">
        <w:rPr>
          <w:rFonts w:ascii="Arial" w:hAnsi="Arial" w:cs="Arial"/>
          <w:sz w:val="22"/>
          <w:szCs w:val="22"/>
        </w:rPr>
        <w:t>financial terms; fixed and variable costs, revenue streams.</w:t>
      </w:r>
    </w:p>
    <w:p w14:paraId="16C396A1" w14:textId="4FA7E164" w:rsidR="00414310" w:rsidRPr="00151F3B" w:rsidRDefault="00414310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151F3B">
        <w:rPr>
          <w:rFonts w:ascii="Arial" w:hAnsi="Arial" w:cs="Arial"/>
          <w:sz w:val="22"/>
          <w:szCs w:val="22"/>
        </w:rPr>
        <w:t>Skills in designing and implementing experiential and immersive events</w:t>
      </w:r>
      <w:r w:rsidR="00176B9A" w:rsidRPr="00151F3B">
        <w:rPr>
          <w:rFonts w:ascii="Arial" w:hAnsi="Arial" w:cs="Arial"/>
          <w:sz w:val="22"/>
          <w:szCs w:val="22"/>
        </w:rPr>
        <w:t>.</w:t>
      </w:r>
    </w:p>
    <w:p w14:paraId="330958AD" w14:textId="0EAA7EEF" w:rsidR="009E4D6B" w:rsidRPr="00151F3B" w:rsidRDefault="009E4D6B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151F3B">
        <w:rPr>
          <w:rFonts w:ascii="Arial" w:hAnsi="Arial" w:cs="Arial"/>
          <w:sz w:val="22"/>
          <w:szCs w:val="22"/>
        </w:rPr>
        <w:t>Detailed event planning: purpose and target audience, scheduling, execution strategies,</w:t>
      </w:r>
      <w:r w:rsidR="00C44EEE" w:rsidRPr="00151F3B">
        <w:rPr>
          <w:rFonts w:ascii="Arial" w:hAnsi="Arial" w:cs="Arial"/>
          <w:sz w:val="22"/>
          <w:szCs w:val="22"/>
        </w:rPr>
        <w:t xml:space="preserve"> </w:t>
      </w:r>
      <w:r w:rsidRPr="00151F3B">
        <w:rPr>
          <w:rFonts w:ascii="Arial" w:hAnsi="Arial" w:cs="Arial"/>
          <w:sz w:val="22"/>
          <w:szCs w:val="22"/>
        </w:rPr>
        <w:t xml:space="preserve">budgeting, timelines, </w:t>
      </w:r>
      <w:r w:rsidR="00E41458" w:rsidRPr="00151F3B">
        <w:rPr>
          <w:rFonts w:ascii="Arial" w:hAnsi="Arial" w:cs="Arial"/>
          <w:sz w:val="22"/>
          <w:szCs w:val="22"/>
        </w:rPr>
        <w:t xml:space="preserve">venue and </w:t>
      </w:r>
      <w:r w:rsidR="00C55A79" w:rsidRPr="00151F3B">
        <w:rPr>
          <w:rFonts w:ascii="Arial" w:hAnsi="Arial" w:cs="Arial"/>
          <w:sz w:val="22"/>
          <w:szCs w:val="22"/>
        </w:rPr>
        <w:t>technical</w:t>
      </w:r>
      <w:r w:rsidR="00E41458" w:rsidRPr="00151F3B">
        <w:rPr>
          <w:rFonts w:ascii="Arial" w:hAnsi="Arial" w:cs="Arial"/>
          <w:sz w:val="22"/>
          <w:szCs w:val="22"/>
        </w:rPr>
        <w:t xml:space="preserve"> </w:t>
      </w:r>
      <w:r w:rsidR="008E1FD6" w:rsidRPr="00151F3B">
        <w:rPr>
          <w:rFonts w:ascii="Arial" w:hAnsi="Arial" w:cs="Arial"/>
          <w:sz w:val="22"/>
          <w:szCs w:val="22"/>
        </w:rPr>
        <w:t xml:space="preserve">equipment </w:t>
      </w:r>
      <w:r w:rsidR="00E41458" w:rsidRPr="00151F3B">
        <w:rPr>
          <w:rFonts w:ascii="Arial" w:hAnsi="Arial" w:cs="Arial"/>
          <w:sz w:val="22"/>
          <w:szCs w:val="22"/>
        </w:rPr>
        <w:t>arrangements</w:t>
      </w:r>
      <w:r w:rsidR="00C55A79" w:rsidRPr="00151F3B">
        <w:rPr>
          <w:rFonts w:ascii="Arial" w:hAnsi="Arial" w:cs="Arial"/>
          <w:sz w:val="22"/>
          <w:szCs w:val="22"/>
        </w:rPr>
        <w:t xml:space="preserve">, </w:t>
      </w:r>
      <w:r w:rsidRPr="00151F3B">
        <w:rPr>
          <w:rFonts w:ascii="Arial" w:hAnsi="Arial" w:cs="Arial"/>
          <w:sz w:val="22"/>
          <w:szCs w:val="22"/>
        </w:rPr>
        <w:t>logistics</w:t>
      </w:r>
      <w:r w:rsidR="00190E12" w:rsidRPr="00151F3B">
        <w:rPr>
          <w:rFonts w:ascii="Arial" w:hAnsi="Arial" w:cs="Arial"/>
          <w:sz w:val="22"/>
          <w:szCs w:val="22"/>
        </w:rPr>
        <w:t>, hybrid and virtual event platforms</w:t>
      </w:r>
      <w:r w:rsidR="00DE3FB8" w:rsidRPr="00151F3B">
        <w:rPr>
          <w:rFonts w:ascii="Arial" w:hAnsi="Arial" w:cs="Arial"/>
          <w:sz w:val="22"/>
          <w:szCs w:val="22"/>
        </w:rPr>
        <w:t>.</w:t>
      </w:r>
    </w:p>
    <w:p w14:paraId="44FC73AB" w14:textId="1B87D8E8" w:rsidR="00F22AC9" w:rsidRPr="00E23B5F" w:rsidRDefault="00F22AC9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 xml:space="preserve">Risk management and </w:t>
      </w:r>
      <w:r>
        <w:rPr>
          <w:rFonts w:ascii="Arial" w:hAnsi="Arial" w:cs="Arial"/>
          <w:sz w:val="22"/>
          <w:szCs w:val="22"/>
        </w:rPr>
        <w:t>mitigation/</w:t>
      </w:r>
      <w:r w:rsidRPr="00E23B5F">
        <w:rPr>
          <w:rFonts w:ascii="Arial" w:hAnsi="Arial" w:cs="Arial"/>
          <w:sz w:val="22"/>
          <w:szCs w:val="22"/>
        </w:rPr>
        <w:t xml:space="preserve">contingency planning; </w:t>
      </w:r>
      <w:r>
        <w:rPr>
          <w:rFonts w:ascii="Arial" w:hAnsi="Arial" w:cs="Arial"/>
          <w:sz w:val="22"/>
          <w:szCs w:val="22"/>
        </w:rPr>
        <w:t xml:space="preserve">identify </w:t>
      </w:r>
      <w:r w:rsidRPr="00E23B5F">
        <w:rPr>
          <w:rFonts w:ascii="Arial" w:hAnsi="Arial" w:cs="Arial"/>
          <w:sz w:val="22"/>
          <w:szCs w:val="22"/>
        </w:rPr>
        <w:t>risk</w:t>
      </w:r>
      <w:r>
        <w:rPr>
          <w:rFonts w:ascii="Arial" w:hAnsi="Arial" w:cs="Arial"/>
          <w:sz w:val="22"/>
          <w:szCs w:val="22"/>
        </w:rPr>
        <w:t>s</w:t>
      </w:r>
      <w:r w:rsidRPr="00E23B5F">
        <w:rPr>
          <w:rFonts w:ascii="Arial" w:hAnsi="Arial" w:cs="Arial"/>
          <w:sz w:val="22"/>
          <w:szCs w:val="22"/>
        </w:rPr>
        <w:t>; risk register creation; insurance types</w:t>
      </w:r>
      <w:r w:rsidR="00916D03">
        <w:rPr>
          <w:rFonts w:ascii="Arial" w:hAnsi="Arial" w:cs="Arial"/>
          <w:sz w:val="22"/>
          <w:szCs w:val="22"/>
        </w:rPr>
        <w:t xml:space="preserve"> and requirements</w:t>
      </w:r>
      <w:r w:rsidRPr="00E23B5F">
        <w:rPr>
          <w:rFonts w:ascii="Arial" w:hAnsi="Arial" w:cs="Arial"/>
          <w:sz w:val="22"/>
          <w:szCs w:val="22"/>
        </w:rPr>
        <w:t xml:space="preserve">; conducting feasibility and risk assessments; </w:t>
      </w:r>
      <w:r>
        <w:rPr>
          <w:rFonts w:ascii="Arial" w:hAnsi="Arial" w:cs="Arial"/>
          <w:sz w:val="22"/>
          <w:szCs w:val="22"/>
        </w:rPr>
        <w:t xml:space="preserve">how to plan for </w:t>
      </w:r>
      <w:r w:rsidRPr="00E23B5F">
        <w:rPr>
          <w:rFonts w:ascii="Arial" w:hAnsi="Arial" w:cs="Arial"/>
          <w:sz w:val="22"/>
          <w:szCs w:val="22"/>
        </w:rPr>
        <w:t>contingenc</w:t>
      </w:r>
      <w:r>
        <w:rPr>
          <w:rFonts w:ascii="Arial" w:hAnsi="Arial" w:cs="Arial"/>
          <w:sz w:val="22"/>
          <w:szCs w:val="22"/>
        </w:rPr>
        <w:t>ies</w:t>
      </w:r>
      <w:r w:rsidRPr="00E23B5F">
        <w:rPr>
          <w:rFonts w:ascii="Arial" w:hAnsi="Arial" w:cs="Arial"/>
          <w:sz w:val="22"/>
          <w:szCs w:val="22"/>
        </w:rPr>
        <w:t xml:space="preserve"> and procedures for handling unexpected situations.</w:t>
      </w:r>
    </w:p>
    <w:p w14:paraId="776123EB" w14:textId="2F4008DD" w:rsidR="00B22332" w:rsidRPr="00DD4F97" w:rsidRDefault="00B22332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DD4F97">
        <w:rPr>
          <w:rFonts w:ascii="Arial" w:hAnsi="Arial" w:cs="Arial"/>
          <w:sz w:val="22"/>
          <w:szCs w:val="22"/>
        </w:rPr>
        <w:t>Legal and regulatory considerations in event planning</w:t>
      </w:r>
      <w:r w:rsidR="005F1A3A" w:rsidRPr="00DD4F97">
        <w:rPr>
          <w:rFonts w:ascii="Arial" w:hAnsi="Arial" w:cs="Arial"/>
          <w:sz w:val="22"/>
          <w:szCs w:val="22"/>
        </w:rPr>
        <w:t xml:space="preserve">, including ensuring compliance with </w:t>
      </w:r>
      <w:r w:rsidR="00AA1005" w:rsidRPr="00DD4F97">
        <w:rPr>
          <w:rFonts w:ascii="Arial" w:hAnsi="Arial" w:cs="Arial"/>
          <w:sz w:val="22"/>
          <w:szCs w:val="22"/>
        </w:rPr>
        <w:t>health and safety</w:t>
      </w:r>
      <w:r w:rsidR="006505F5">
        <w:rPr>
          <w:rFonts w:ascii="Arial" w:hAnsi="Arial" w:cs="Arial"/>
          <w:sz w:val="22"/>
          <w:szCs w:val="22"/>
        </w:rPr>
        <w:t>,</w:t>
      </w:r>
      <w:r w:rsidR="00AA1005" w:rsidRPr="00DD4F97">
        <w:rPr>
          <w:rFonts w:ascii="Arial" w:hAnsi="Arial" w:cs="Arial"/>
          <w:sz w:val="22"/>
          <w:szCs w:val="22"/>
        </w:rPr>
        <w:t xml:space="preserve"> </w:t>
      </w:r>
      <w:r w:rsidR="005F1A3A" w:rsidRPr="00DD4F97">
        <w:rPr>
          <w:rFonts w:ascii="Arial" w:hAnsi="Arial" w:cs="Arial"/>
          <w:sz w:val="22"/>
          <w:szCs w:val="22"/>
        </w:rPr>
        <w:t>environmental regulations</w:t>
      </w:r>
      <w:r w:rsidR="00E37224">
        <w:rPr>
          <w:rFonts w:ascii="Arial" w:hAnsi="Arial" w:cs="Arial"/>
          <w:sz w:val="22"/>
          <w:szCs w:val="22"/>
        </w:rPr>
        <w:t>,</w:t>
      </w:r>
      <w:r w:rsidR="005F1A3A" w:rsidRPr="00DD4F97">
        <w:rPr>
          <w:rFonts w:ascii="Arial" w:hAnsi="Arial" w:cs="Arial"/>
          <w:sz w:val="22"/>
          <w:szCs w:val="22"/>
        </w:rPr>
        <w:t xml:space="preserve"> and best practices</w:t>
      </w:r>
      <w:r w:rsidRPr="00DD4F97">
        <w:rPr>
          <w:rFonts w:ascii="Arial" w:hAnsi="Arial" w:cs="Arial"/>
          <w:sz w:val="22"/>
          <w:szCs w:val="22"/>
        </w:rPr>
        <w:t>.</w:t>
      </w:r>
    </w:p>
    <w:p w14:paraId="0AAC491D" w14:textId="77777777" w:rsidR="00B5144A" w:rsidRPr="00151F3B" w:rsidRDefault="00B5144A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 engagement, including benefits of </w:t>
      </w:r>
      <w:r w:rsidRPr="00E23B5F">
        <w:rPr>
          <w:rFonts w:ascii="Arial" w:hAnsi="Arial" w:cs="Arial"/>
          <w:sz w:val="22"/>
          <w:szCs w:val="22"/>
        </w:rPr>
        <w:t>partnership approach</w:t>
      </w:r>
      <w:r>
        <w:rPr>
          <w:rFonts w:ascii="Arial" w:hAnsi="Arial" w:cs="Arial"/>
          <w:sz w:val="22"/>
          <w:szCs w:val="22"/>
        </w:rPr>
        <w:t>.</w:t>
      </w:r>
      <w:r w:rsidRPr="00E23B5F">
        <w:rPr>
          <w:rFonts w:ascii="Arial" w:hAnsi="Arial" w:cs="Arial"/>
          <w:sz w:val="22"/>
          <w:szCs w:val="22"/>
        </w:rPr>
        <w:t xml:space="preserve"> </w:t>
      </w:r>
    </w:p>
    <w:p w14:paraId="5E1DCA86" w14:textId="006999C2" w:rsidR="00F462EC" w:rsidRPr="00151F3B" w:rsidRDefault="00F462EC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 briefing and how it translates to successful delivery of events</w:t>
      </w:r>
      <w:r w:rsidR="00C03723">
        <w:rPr>
          <w:rFonts w:ascii="Arial" w:hAnsi="Arial" w:cs="Arial"/>
          <w:sz w:val="22"/>
          <w:szCs w:val="22"/>
        </w:rPr>
        <w:t>.</w:t>
      </w:r>
      <w:r w:rsidRPr="00151F3B">
        <w:rPr>
          <w:rFonts w:ascii="Arial" w:hAnsi="Arial" w:cs="Arial"/>
          <w:sz w:val="22"/>
          <w:szCs w:val="22"/>
        </w:rPr>
        <w:t xml:space="preserve"> </w:t>
      </w:r>
    </w:p>
    <w:p w14:paraId="5F301F25" w14:textId="4540B2F2" w:rsidR="007507F1" w:rsidRPr="00151F3B" w:rsidRDefault="007507F1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151F3B">
        <w:rPr>
          <w:rFonts w:ascii="Arial" w:hAnsi="Arial" w:cs="Arial"/>
          <w:sz w:val="22"/>
          <w:szCs w:val="22"/>
        </w:rPr>
        <w:t>Recruiting and</w:t>
      </w:r>
      <w:r w:rsidR="00227FEF" w:rsidRPr="00151F3B">
        <w:rPr>
          <w:rFonts w:ascii="Arial" w:hAnsi="Arial" w:cs="Arial"/>
          <w:sz w:val="22"/>
          <w:szCs w:val="22"/>
        </w:rPr>
        <w:t xml:space="preserve"> preparation for</w:t>
      </w:r>
      <w:r w:rsidRPr="00151F3B">
        <w:rPr>
          <w:rFonts w:ascii="Arial" w:hAnsi="Arial" w:cs="Arial"/>
          <w:sz w:val="22"/>
          <w:szCs w:val="22"/>
        </w:rPr>
        <w:t xml:space="preserve"> briefing staff or volunteers </w:t>
      </w:r>
      <w:r w:rsidR="005A4F47" w:rsidRPr="00151F3B">
        <w:rPr>
          <w:rFonts w:ascii="Arial" w:hAnsi="Arial" w:cs="Arial"/>
          <w:sz w:val="22"/>
          <w:szCs w:val="22"/>
        </w:rPr>
        <w:t xml:space="preserve">to </w:t>
      </w:r>
      <w:r w:rsidRPr="00151F3B">
        <w:rPr>
          <w:rFonts w:ascii="Arial" w:hAnsi="Arial" w:cs="Arial"/>
          <w:sz w:val="22"/>
          <w:szCs w:val="22"/>
        </w:rPr>
        <w:t>help with event operations</w:t>
      </w:r>
      <w:r w:rsidR="000D7F9A" w:rsidRPr="00151F3B">
        <w:rPr>
          <w:rFonts w:ascii="Arial" w:hAnsi="Arial" w:cs="Arial"/>
          <w:sz w:val="22"/>
          <w:szCs w:val="22"/>
        </w:rPr>
        <w:t>.</w:t>
      </w:r>
    </w:p>
    <w:p w14:paraId="7F3BB21D" w14:textId="609D4EEE" w:rsidR="00DA5048" w:rsidRDefault="002578A8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23B5F">
        <w:rPr>
          <w:rFonts w:ascii="Arial" w:hAnsi="Arial" w:cs="Arial"/>
          <w:sz w:val="22"/>
          <w:szCs w:val="22"/>
        </w:rPr>
        <w:t>echnology</w:t>
      </w:r>
      <w:r w:rsidR="00D6044B">
        <w:rPr>
          <w:rFonts w:ascii="Arial" w:hAnsi="Arial" w:cs="Arial"/>
          <w:sz w:val="22"/>
          <w:szCs w:val="22"/>
        </w:rPr>
        <w:t xml:space="preserve"> and</w:t>
      </w:r>
      <w:r w:rsidRPr="00E23B5F">
        <w:rPr>
          <w:rFonts w:ascii="Arial" w:hAnsi="Arial" w:cs="Arial"/>
          <w:sz w:val="22"/>
          <w:szCs w:val="22"/>
        </w:rPr>
        <w:t xml:space="preserve"> digital platforms and tools used in event planning and management, </w:t>
      </w:r>
      <w:r>
        <w:rPr>
          <w:rFonts w:ascii="Arial" w:hAnsi="Arial" w:cs="Arial"/>
          <w:sz w:val="22"/>
          <w:szCs w:val="22"/>
        </w:rPr>
        <w:t xml:space="preserve">hybrid and virtual events platforms, </w:t>
      </w:r>
      <w:r w:rsidRPr="00E23B5F">
        <w:rPr>
          <w:rFonts w:ascii="Arial" w:hAnsi="Arial" w:cs="Arial"/>
          <w:sz w:val="22"/>
          <w:szCs w:val="22"/>
        </w:rPr>
        <w:t>event technology</w:t>
      </w:r>
      <w:r w:rsidR="008B5B9E">
        <w:rPr>
          <w:rFonts w:ascii="Arial" w:hAnsi="Arial" w:cs="Arial"/>
          <w:sz w:val="22"/>
          <w:szCs w:val="22"/>
        </w:rPr>
        <w:t xml:space="preserve"> considerations</w:t>
      </w:r>
      <w:r w:rsidRPr="00E23B5F">
        <w:rPr>
          <w:rFonts w:ascii="Arial" w:hAnsi="Arial" w:cs="Arial"/>
          <w:sz w:val="22"/>
          <w:szCs w:val="22"/>
        </w:rPr>
        <w:t xml:space="preserve"> (digital delivery, registrations, production, AV)</w:t>
      </w:r>
      <w:r>
        <w:rPr>
          <w:rFonts w:ascii="Arial" w:hAnsi="Arial" w:cs="Arial"/>
          <w:sz w:val="22"/>
          <w:szCs w:val="22"/>
        </w:rPr>
        <w:t>,</w:t>
      </w:r>
      <w:r w:rsidR="001171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use of Artificial Intelligence (AI) to support </w:t>
      </w:r>
      <w:r w:rsidR="003A3836">
        <w:rPr>
          <w:rFonts w:ascii="Arial" w:hAnsi="Arial" w:cs="Arial"/>
          <w:sz w:val="22"/>
          <w:szCs w:val="22"/>
        </w:rPr>
        <w:t xml:space="preserve">event </w:t>
      </w:r>
      <w:r w:rsidR="00A70363">
        <w:rPr>
          <w:rFonts w:ascii="Arial" w:hAnsi="Arial" w:cs="Arial"/>
          <w:sz w:val="22"/>
          <w:szCs w:val="22"/>
        </w:rPr>
        <w:t>planning</w:t>
      </w:r>
      <w:r w:rsidR="00DE1E27">
        <w:rPr>
          <w:rFonts w:ascii="Arial" w:hAnsi="Arial" w:cs="Arial"/>
          <w:sz w:val="22"/>
          <w:szCs w:val="22"/>
        </w:rPr>
        <w:t xml:space="preserve"> </w:t>
      </w:r>
      <w:r w:rsidR="00DA5048">
        <w:rPr>
          <w:rFonts w:ascii="Arial" w:hAnsi="Arial" w:cs="Arial"/>
          <w:sz w:val="22"/>
          <w:szCs w:val="22"/>
        </w:rPr>
        <w:t>tasks</w:t>
      </w:r>
      <w:r w:rsidR="00393E51">
        <w:rPr>
          <w:rFonts w:ascii="Arial" w:hAnsi="Arial" w:cs="Arial"/>
          <w:sz w:val="22"/>
          <w:szCs w:val="22"/>
        </w:rPr>
        <w:t>.</w:t>
      </w:r>
    </w:p>
    <w:p w14:paraId="57A02373" w14:textId="714B172A" w:rsidR="002578A8" w:rsidRPr="00FD2E8E" w:rsidRDefault="00DA5048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Selecting and justifying </w:t>
      </w:r>
      <w:r w:rsidR="004B5797">
        <w:rPr>
          <w:rFonts w:ascii="Arial" w:hAnsi="Arial" w:cs="Arial"/>
          <w:sz w:val="22"/>
          <w:szCs w:val="22"/>
        </w:rPr>
        <w:t xml:space="preserve">appropriate </w:t>
      </w:r>
      <w:r w:rsidR="00CB697B">
        <w:rPr>
          <w:rFonts w:ascii="Arial" w:hAnsi="Arial" w:cs="Arial"/>
          <w:sz w:val="22"/>
          <w:szCs w:val="22"/>
        </w:rPr>
        <w:t xml:space="preserve">digital </w:t>
      </w:r>
      <w:r w:rsidR="008254B1">
        <w:rPr>
          <w:rFonts w:ascii="Arial" w:hAnsi="Arial" w:cs="Arial"/>
          <w:sz w:val="22"/>
          <w:szCs w:val="22"/>
        </w:rPr>
        <w:t>tools</w:t>
      </w:r>
      <w:r w:rsidR="001809C8">
        <w:rPr>
          <w:rFonts w:ascii="Arial" w:hAnsi="Arial" w:cs="Arial"/>
          <w:sz w:val="22"/>
          <w:szCs w:val="22"/>
        </w:rPr>
        <w:t xml:space="preserve">; planning for implementation, identifying where and how </w:t>
      </w:r>
      <w:r w:rsidR="00A541DB">
        <w:rPr>
          <w:rFonts w:ascii="Arial" w:hAnsi="Arial" w:cs="Arial"/>
          <w:sz w:val="22"/>
          <w:szCs w:val="22"/>
        </w:rPr>
        <w:t>tools will be integrated in the event plan</w:t>
      </w:r>
      <w:r w:rsidR="002578A8">
        <w:rPr>
          <w:rFonts w:ascii="Arial" w:hAnsi="Arial" w:cs="Arial"/>
          <w:sz w:val="22"/>
          <w:szCs w:val="22"/>
        </w:rPr>
        <w:t>.</w:t>
      </w:r>
    </w:p>
    <w:p w14:paraId="65375760" w14:textId="176687B7" w:rsidR="005A3D39" w:rsidRDefault="005A3D39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 xml:space="preserve">Planning for integration of sustainable and regenerative practices; sustainable goals; </w:t>
      </w:r>
      <w:r w:rsidR="00B32648">
        <w:rPr>
          <w:rFonts w:ascii="Arial" w:hAnsi="Arial" w:cs="Arial"/>
          <w:sz w:val="22"/>
          <w:szCs w:val="22"/>
        </w:rPr>
        <w:t>eco-friendly alternatives;</w:t>
      </w:r>
      <w:r w:rsidR="00B32648" w:rsidRPr="00E23B5F">
        <w:rPr>
          <w:rFonts w:ascii="Arial" w:hAnsi="Arial" w:cs="Arial"/>
          <w:sz w:val="22"/>
          <w:szCs w:val="22"/>
        </w:rPr>
        <w:t xml:space="preserve"> </w:t>
      </w:r>
      <w:r w:rsidRPr="00E23B5F">
        <w:rPr>
          <w:rFonts w:ascii="Arial" w:hAnsi="Arial" w:cs="Arial"/>
          <w:sz w:val="22"/>
          <w:szCs w:val="22"/>
        </w:rPr>
        <w:t>measures to reduce environmental impact</w:t>
      </w:r>
      <w:r w:rsidR="000D7F9A">
        <w:rPr>
          <w:rFonts w:ascii="Arial" w:hAnsi="Arial" w:cs="Arial"/>
          <w:sz w:val="22"/>
          <w:szCs w:val="22"/>
        </w:rPr>
        <w:t>.</w:t>
      </w:r>
    </w:p>
    <w:p w14:paraId="411DF025" w14:textId="69186B76" w:rsidR="00373F4E" w:rsidRPr="00F462EC" w:rsidRDefault="00373F4E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462EC">
        <w:rPr>
          <w:rFonts w:ascii="Arial" w:hAnsi="Arial" w:cs="Arial"/>
          <w:sz w:val="22"/>
          <w:szCs w:val="22"/>
        </w:rPr>
        <w:t xml:space="preserve">Marketing and promotion strategies for </w:t>
      </w:r>
      <w:r w:rsidR="00BA1A94" w:rsidRPr="00F462EC">
        <w:rPr>
          <w:rFonts w:ascii="Arial" w:hAnsi="Arial" w:cs="Arial"/>
          <w:sz w:val="22"/>
          <w:szCs w:val="22"/>
        </w:rPr>
        <w:t xml:space="preserve">an </w:t>
      </w:r>
      <w:r w:rsidRPr="00F462EC">
        <w:rPr>
          <w:rFonts w:ascii="Arial" w:hAnsi="Arial" w:cs="Arial"/>
          <w:sz w:val="22"/>
          <w:szCs w:val="22"/>
        </w:rPr>
        <w:t>event, including clear communication plans</w:t>
      </w:r>
      <w:r w:rsidR="00570FD7" w:rsidRPr="00F462EC">
        <w:rPr>
          <w:rFonts w:ascii="Arial" w:hAnsi="Arial" w:cs="Arial"/>
          <w:sz w:val="22"/>
          <w:szCs w:val="22"/>
        </w:rPr>
        <w:t>, social media</w:t>
      </w:r>
      <w:r w:rsidR="002152CE">
        <w:rPr>
          <w:rFonts w:ascii="Arial" w:hAnsi="Arial" w:cs="Arial"/>
          <w:sz w:val="22"/>
          <w:szCs w:val="22"/>
        </w:rPr>
        <w:t>;</w:t>
      </w:r>
      <w:r w:rsidR="00570FD7" w:rsidRPr="00F462EC">
        <w:rPr>
          <w:rFonts w:ascii="Arial" w:hAnsi="Arial" w:cs="Arial"/>
          <w:sz w:val="22"/>
          <w:szCs w:val="22"/>
        </w:rPr>
        <w:t xml:space="preserve"> digital marketing</w:t>
      </w:r>
      <w:r w:rsidR="002152CE">
        <w:rPr>
          <w:rFonts w:ascii="Arial" w:hAnsi="Arial" w:cs="Arial"/>
          <w:sz w:val="22"/>
          <w:szCs w:val="22"/>
        </w:rPr>
        <w:t xml:space="preserve">, </w:t>
      </w:r>
      <w:r w:rsidR="002152CE">
        <w:rPr>
          <w:rFonts w:ascii="Arial" w:hAnsi="Arial" w:cs="Arial"/>
          <w:color w:val="000000" w:themeColor="text1"/>
          <w:sz w:val="22"/>
          <w:szCs w:val="22"/>
        </w:rPr>
        <w:t>m</w:t>
      </w:r>
      <w:r w:rsidR="002152CE" w:rsidRPr="003E4F1E">
        <w:rPr>
          <w:rFonts w:ascii="Arial" w:hAnsi="Arial" w:cs="Arial"/>
          <w:color w:val="000000" w:themeColor="text1"/>
          <w:sz w:val="22"/>
          <w:szCs w:val="22"/>
        </w:rPr>
        <w:t>arketing tools and platforms</w:t>
      </w:r>
      <w:r w:rsidRPr="00F462EC">
        <w:rPr>
          <w:rFonts w:ascii="Arial" w:hAnsi="Arial" w:cs="Arial"/>
          <w:sz w:val="22"/>
          <w:szCs w:val="22"/>
        </w:rPr>
        <w:t>.</w:t>
      </w:r>
    </w:p>
    <w:p w14:paraId="292853C5" w14:textId="77777777" w:rsidR="00BD5A22" w:rsidRPr="00097D49" w:rsidRDefault="00BD5A22" w:rsidP="00427F2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D4F97">
      <w:pPr>
        <w:keepNext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79918954" w14:textId="0E23929E" w:rsidR="009A4AF7" w:rsidRDefault="009A4AF7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Legislation relevant to this skill standard may include but is not limited to:  </w:t>
      </w:r>
    </w:p>
    <w:p w14:paraId="4D80B035" w14:textId="77777777" w:rsidR="000B45C5" w:rsidRPr="00020782" w:rsidRDefault="009A4AF7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Consumer Guarantees Act 1993</w:t>
      </w:r>
    </w:p>
    <w:p w14:paraId="44659B7D" w14:textId="77777777" w:rsidR="000B45C5" w:rsidRPr="00020782" w:rsidRDefault="009A4AF7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Fair Trading Act 1986</w:t>
      </w:r>
    </w:p>
    <w:p w14:paraId="1433EBD6" w14:textId="77777777" w:rsidR="000B45C5" w:rsidRPr="00020782" w:rsidRDefault="009A4AF7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Harmful Digital Communications Act 2015</w:t>
      </w:r>
    </w:p>
    <w:p w14:paraId="11B2D6FB" w14:textId="77777777" w:rsidR="000B45C5" w:rsidRPr="00020782" w:rsidRDefault="009A4AF7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Health and Safety at Work Act 2015</w:t>
      </w:r>
    </w:p>
    <w:p w14:paraId="212311CB" w14:textId="77777777" w:rsidR="000B45C5" w:rsidRPr="00020782" w:rsidRDefault="009A4AF7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Human Rights Act 1993</w:t>
      </w:r>
    </w:p>
    <w:p w14:paraId="7882EBF6" w14:textId="51A33021" w:rsidR="000B45C5" w:rsidRDefault="009A4AF7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Privacy</w:t>
      </w: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 Act 2020 </w:t>
      </w:r>
    </w:p>
    <w:p w14:paraId="4ED5F285" w14:textId="32386BF6" w:rsidR="00E3621B" w:rsidRDefault="000B45C5" w:rsidP="000B45C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9A4AF7" w:rsidRPr="009A4AF7">
        <w:rPr>
          <w:rFonts w:ascii="Arial" w:hAnsi="Arial" w:cs="Arial"/>
          <w:color w:val="000000" w:themeColor="text1"/>
          <w:sz w:val="22"/>
          <w:szCs w:val="22"/>
        </w:rPr>
        <w:t xml:space="preserve">vailable from </w:t>
      </w:r>
      <w:hyperlink r:id="rId11" w:history="1">
        <w:r w:rsidR="000623AC" w:rsidRPr="00144643">
          <w:rPr>
            <w:rStyle w:val="Hyperlink"/>
            <w:rFonts w:ascii="Arial" w:hAnsi="Arial" w:cs="Arial"/>
            <w:sz w:val="22"/>
            <w:szCs w:val="22"/>
          </w:rPr>
          <w:t>https://www.legislation.govt.nz</w:t>
        </w:r>
      </w:hyperlink>
      <w:r w:rsidR="00E6172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BC130D" w14:textId="4A0E9EE1" w:rsidR="00566760" w:rsidRPr="00020782" w:rsidRDefault="00650E59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Business Event Planning Tool</w:t>
      </w:r>
      <w:r w:rsidR="0082001A" w:rsidRPr="00020782">
        <w:rPr>
          <w:rFonts w:ascii="Arial" w:hAnsi="Arial" w:cs="Arial"/>
          <w:sz w:val="22"/>
          <w:szCs w:val="22"/>
        </w:rPr>
        <w:t>,</w:t>
      </w:r>
      <w:r w:rsidRPr="00020782">
        <w:rPr>
          <w:rFonts w:ascii="Arial" w:hAnsi="Arial" w:cs="Arial"/>
          <w:sz w:val="22"/>
          <w:szCs w:val="22"/>
        </w:rPr>
        <w:t xml:space="preserve"> available at</w:t>
      </w:r>
      <w:r w:rsidR="007F5B0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7F5B05" w:rsidRPr="007F5B05">
          <w:rPr>
            <w:rStyle w:val="Hyperlink"/>
            <w:rFonts w:ascii="Arial" w:hAnsi="Arial" w:cs="Arial"/>
            <w:sz w:val="22"/>
            <w:szCs w:val="22"/>
          </w:rPr>
          <w:t>Free Online Business Event Planning Tool | BEIA</w:t>
        </w:r>
      </w:hyperlink>
      <w:r w:rsidRPr="00020782">
        <w:rPr>
          <w:rFonts w:ascii="Arial" w:hAnsi="Arial" w:cs="Arial"/>
          <w:sz w:val="22"/>
          <w:szCs w:val="22"/>
        </w:rPr>
        <w:t xml:space="preserve"> </w:t>
      </w:r>
    </w:p>
    <w:p w14:paraId="37558896" w14:textId="2DF1F16F" w:rsidR="00A75F19" w:rsidRPr="002670A8" w:rsidRDefault="00A75F19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Event Planning and Resources</w:t>
      </w:r>
      <w:r w:rsidR="0082001A" w:rsidRPr="00020782">
        <w:rPr>
          <w:rFonts w:ascii="Arial" w:hAnsi="Arial" w:cs="Arial"/>
          <w:sz w:val="22"/>
          <w:szCs w:val="22"/>
        </w:rPr>
        <w:t>,</w:t>
      </w:r>
      <w:r w:rsidRPr="00020782">
        <w:rPr>
          <w:rFonts w:ascii="Arial" w:hAnsi="Arial" w:cs="Arial"/>
          <w:sz w:val="22"/>
          <w:szCs w:val="22"/>
        </w:rPr>
        <w:t xml:space="preserve"> available at </w:t>
      </w:r>
      <w:hyperlink r:id="rId13" w:history="1">
        <w:r w:rsidR="004F0A8F" w:rsidRPr="004F0A8F">
          <w:rPr>
            <w:rStyle w:val="Hyperlink"/>
            <w:rFonts w:ascii="Arial" w:hAnsi="Arial" w:cs="Arial"/>
            <w:sz w:val="22"/>
            <w:szCs w:val="22"/>
          </w:rPr>
          <w:t>Event Management &amp; Resources — NZEA</w:t>
        </w:r>
      </w:hyperlink>
    </w:p>
    <w:p w14:paraId="35813F12" w14:textId="19949A5E" w:rsidR="001D10CC" w:rsidRPr="00020782" w:rsidRDefault="001D10CC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New Zealand Tourism Sustainability Commitment available at</w:t>
      </w:r>
      <w:r w:rsidR="00CA54F1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CA54F1" w:rsidRPr="001C2ED2">
          <w:rPr>
            <w:rStyle w:val="Hyperlink"/>
            <w:rFonts w:ascii="Arial" w:hAnsi="Arial" w:cs="Arial"/>
            <w:sz w:val="22"/>
            <w:szCs w:val="22"/>
          </w:rPr>
          <w:t>https://www.sustainabletourism.nz/</w:t>
        </w:r>
      </w:hyperlink>
      <w:r w:rsidR="00CA54F1">
        <w:rPr>
          <w:rFonts w:ascii="Arial" w:hAnsi="Arial" w:cs="Arial"/>
          <w:sz w:val="22"/>
          <w:szCs w:val="22"/>
        </w:rPr>
        <w:t xml:space="preserve">. </w:t>
      </w:r>
      <w:r w:rsidR="00C72694">
        <w:rPr>
          <w:rFonts w:ascii="Arial" w:hAnsi="Arial" w:cs="Arial"/>
          <w:sz w:val="22"/>
          <w:szCs w:val="22"/>
        </w:rPr>
        <w:t xml:space="preserve"> </w:t>
      </w:r>
      <w:r w:rsidR="00701285">
        <w:t xml:space="preserve">  </w:t>
      </w:r>
      <w:r w:rsidRPr="00020782">
        <w:rPr>
          <w:rFonts w:ascii="Arial" w:hAnsi="Arial" w:cs="Arial"/>
          <w:sz w:val="22"/>
          <w:szCs w:val="22"/>
        </w:rPr>
        <w:t xml:space="preserve"> </w:t>
      </w:r>
    </w:p>
    <w:p w14:paraId="73A3C0F9" w14:textId="77777777" w:rsidR="00C25B99" w:rsidRPr="00F23FA7" w:rsidRDefault="003F024A" w:rsidP="00C25B99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lastRenderedPageBreak/>
        <w:t>Tourism</w:t>
      </w:r>
      <w:r w:rsidRPr="00020782">
        <w:rPr>
          <w:rFonts w:ascii="Arial" w:hAnsi="Arial" w:cs="Arial"/>
          <w:color w:val="000000" w:themeColor="text1"/>
          <w:sz w:val="22"/>
          <w:szCs w:val="22"/>
        </w:rPr>
        <w:t xml:space="preserve"> Industry Aotearoa</w:t>
      </w:r>
      <w:r w:rsidR="00ED2E03" w:rsidRPr="00020782">
        <w:rPr>
          <w:rFonts w:ascii="Arial" w:hAnsi="Arial" w:cs="Arial"/>
          <w:color w:val="000000" w:themeColor="text1"/>
          <w:sz w:val="22"/>
          <w:szCs w:val="22"/>
        </w:rPr>
        <w:t>, Sustainable tourism available at</w:t>
      </w:r>
      <w:r w:rsidR="000623AC" w:rsidRPr="000207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5" w:history="1">
        <w:r w:rsidR="009C46C8" w:rsidRPr="00020782">
          <w:rPr>
            <w:rStyle w:val="Hyperlink"/>
            <w:rFonts w:ascii="Arial" w:hAnsi="Arial" w:cs="Arial"/>
            <w:sz w:val="22"/>
            <w:szCs w:val="22"/>
          </w:rPr>
          <w:t>Akiaki – Advancing Tourism - TIA</w:t>
        </w:r>
      </w:hyperlink>
    </w:p>
    <w:p w14:paraId="2F5E292F" w14:textId="6C2EFE00" w:rsidR="00B0457E" w:rsidRPr="00DD4F97" w:rsidRDefault="00C25B99" w:rsidP="00151F3B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23FA7">
        <w:rPr>
          <w:rFonts w:ascii="Arial" w:hAnsi="Arial" w:cs="Arial"/>
          <w:sz w:val="22"/>
          <w:szCs w:val="22"/>
        </w:rPr>
        <w:t xml:space="preserve">Te Tiriti o Waitangi Programme Development – supporting information available at </w:t>
      </w:r>
      <w:hyperlink r:id="rId16" w:anchor="tiriti" w:history="1">
        <w:r w:rsidRPr="00F83776">
          <w:rPr>
            <w:rStyle w:val="Hyperlink"/>
            <w:rFonts w:ascii="Arial" w:hAnsi="Arial" w:cs="Arial"/>
            <w:sz w:val="22"/>
            <w:szCs w:val="22"/>
          </w:rPr>
          <w:t>Home - Ringa Hora programme guidance documents for providers.</w:t>
        </w:r>
      </w:hyperlink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FE09934" w:rsidR="00D75F27" w:rsidRPr="00A2260E" w:rsidRDefault="00D75F27" w:rsidP="00CA54F1">
      <w:pPr>
        <w:keepNext/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1775DE52" w:rsidR="00D70473" w:rsidRPr="002205DA" w:rsidRDefault="001C6124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6124"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7582C17C" w:rsidR="00F40F78" w:rsidRPr="004046BA" w:rsidRDefault="00D23E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&gt; </w:t>
            </w:r>
            <w:r w:rsidR="00F40F78" w:rsidRPr="00F40F78">
              <w:rPr>
                <w:rFonts w:ascii="Arial" w:hAnsi="Arial" w:cs="Arial"/>
                <w:sz w:val="22"/>
                <w:szCs w:val="22"/>
              </w:rPr>
              <w:t xml:space="preserve">Tourism &gt; </w:t>
            </w:r>
            <w:r w:rsidR="00CA0CCC">
              <w:rPr>
                <w:rFonts w:ascii="Arial" w:hAnsi="Arial" w:cs="Arial"/>
                <w:sz w:val="22"/>
                <w:szCs w:val="22"/>
              </w:rPr>
              <w:t>Business Events (</w:t>
            </w:r>
            <w:r w:rsidR="00CA0CCC" w:rsidRPr="00CA0CCC">
              <w:rPr>
                <w:rFonts w:ascii="Arial" w:hAnsi="Arial" w:cs="Arial"/>
                <w:i/>
                <w:iCs/>
                <w:sz w:val="22"/>
                <w:szCs w:val="22"/>
              </w:rPr>
              <w:t>new Domain</w:t>
            </w:r>
            <w:r w:rsidR="00CA0CC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22E3F9DE" w:rsidR="0053752C" w:rsidRPr="004046BA" w:rsidRDefault="00E7725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372DF5C" w:rsidR="00D70473" w:rsidRPr="004046BA" w:rsidRDefault="00E7725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1BCC3142" w:rsidR="00D70473" w:rsidRPr="004046BA" w:rsidRDefault="00F0243A" w:rsidP="00151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October 2025</w:t>
            </w:r>
          </w:p>
        </w:tc>
        <w:tc>
          <w:tcPr>
            <w:tcW w:w="2538" w:type="dxa"/>
          </w:tcPr>
          <w:p w14:paraId="5275BF14" w14:textId="7A0A5643" w:rsidR="00D70473" w:rsidRPr="004046BA" w:rsidRDefault="00E77259" w:rsidP="00151F3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7B5C15DC" w:rsidR="00D70473" w:rsidRPr="004046BA" w:rsidRDefault="00134E7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 </w:t>
            </w:r>
            <w:r w:rsidR="007723CF">
              <w:rPr>
                <w:rFonts w:ascii="Arial" w:hAnsi="Arial" w:cs="Arial"/>
                <w:sz w:val="22"/>
                <w:szCs w:val="22"/>
              </w:rPr>
              <w:t>December 20</w:t>
            </w:r>
            <w:r w:rsidR="0084715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01A373F1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560D1C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at </w:t>
      </w:r>
      <w:hyperlink r:id="rId17" w:history="1">
        <w:r w:rsidR="00560D1C" w:rsidRPr="00144643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560D1C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.</w:t>
      </w:r>
    </w:p>
    <w:sectPr w:rsidR="0008628A" w:rsidRPr="00C302FE" w:rsidSect="007066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36FE" w14:textId="77777777" w:rsidR="00DD0DE2" w:rsidRDefault="00DD0DE2" w:rsidP="000E4D2B">
      <w:pPr>
        <w:spacing w:after="0" w:line="240" w:lineRule="auto"/>
      </w:pPr>
      <w:r>
        <w:separator/>
      </w:r>
    </w:p>
  </w:endnote>
  <w:endnote w:type="continuationSeparator" w:id="0">
    <w:p w14:paraId="76F9B9B0" w14:textId="77777777" w:rsidR="00DD0DE2" w:rsidRDefault="00DD0DE2" w:rsidP="000E4D2B">
      <w:pPr>
        <w:spacing w:after="0" w:line="240" w:lineRule="auto"/>
      </w:pPr>
      <w:r>
        <w:continuationSeparator/>
      </w:r>
    </w:p>
  </w:endnote>
  <w:endnote w:type="continuationNotice" w:id="1">
    <w:p w14:paraId="1F8974ED" w14:textId="77777777" w:rsidR="00DD0DE2" w:rsidRDefault="00DD0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DA17" w14:textId="77777777" w:rsidR="00683FB7" w:rsidRDefault="00683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EA7D200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683FB7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096B" w14:textId="77777777" w:rsidR="00683FB7" w:rsidRDefault="0068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B3A7" w14:textId="77777777" w:rsidR="00DD0DE2" w:rsidRDefault="00DD0DE2" w:rsidP="000E4D2B">
      <w:pPr>
        <w:spacing w:after="0" w:line="240" w:lineRule="auto"/>
      </w:pPr>
      <w:r>
        <w:separator/>
      </w:r>
    </w:p>
  </w:footnote>
  <w:footnote w:type="continuationSeparator" w:id="0">
    <w:p w14:paraId="66C838FD" w14:textId="77777777" w:rsidR="00DD0DE2" w:rsidRDefault="00DD0DE2" w:rsidP="000E4D2B">
      <w:pPr>
        <w:spacing w:after="0" w:line="240" w:lineRule="auto"/>
      </w:pPr>
      <w:r>
        <w:continuationSeparator/>
      </w:r>
    </w:p>
  </w:footnote>
  <w:footnote w:type="continuationNotice" w:id="1">
    <w:p w14:paraId="53E73199" w14:textId="77777777" w:rsidR="00DD0DE2" w:rsidRDefault="00DD0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7ED0" w14:textId="580878D8" w:rsidR="00737DC0" w:rsidRDefault="008F60C2">
    <w:pPr>
      <w:pStyle w:val="Header"/>
    </w:pPr>
    <w:r>
      <w:rPr>
        <w:noProof/>
      </w:rPr>
      <w:pict w14:anchorId="3CD52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10626" o:spid="_x0000_s1026" type="#_x0000_t136" style="position:absolute;margin-left:0;margin-top:0;width:668.2pt;height:35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5CD77537" w:rsidR="007066D6" w:rsidRDefault="008F60C2">
    <w:pPr>
      <w:pStyle w:val="Header"/>
    </w:pPr>
    <w:r>
      <w:rPr>
        <w:noProof/>
      </w:rPr>
      <w:pict w14:anchorId="548DB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10627" o:spid="_x0000_s1027" type="#_x0000_t136" style="position:absolute;margin-left:0;margin-top:0;width:668.2pt;height:35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D6724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6D83FDD2" w:rsidR="007066D6" w:rsidRPr="0096056F" w:rsidRDefault="0016251F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40XXX</w:t>
          </w:r>
          <w:r w:rsidR="00656785">
            <w:rPr>
              <w:rFonts w:ascii="Arial" w:hAnsi="Arial" w:cs="Arial"/>
              <w:sz w:val="18"/>
              <w:szCs w:val="18"/>
            </w:rPr>
            <w:t xml:space="preserve"> BE</w:t>
          </w:r>
          <w:r w:rsidR="001E7CB2">
            <w:rPr>
              <w:rFonts w:ascii="Arial" w:hAnsi="Arial" w:cs="Arial"/>
              <w:sz w:val="18"/>
              <w:szCs w:val="18"/>
            </w:rPr>
            <w:t xml:space="preserve"> </w:t>
          </w:r>
          <w:r w:rsidR="00092F3B">
            <w:rPr>
              <w:rFonts w:ascii="Arial" w:hAnsi="Arial" w:cs="Arial"/>
              <w:sz w:val="18"/>
              <w:szCs w:val="18"/>
            </w:rPr>
            <w:t>3</w:t>
          </w:r>
          <w:r w:rsidR="00656785">
            <w:rPr>
              <w:rFonts w:ascii="Arial" w:hAnsi="Arial" w:cs="Arial"/>
              <w:sz w:val="18"/>
              <w:szCs w:val="18"/>
            </w:rPr>
            <w:t xml:space="preserve"> Plan</w:t>
          </w:r>
          <w:r w:rsidR="001E7CB2">
            <w:rPr>
              <w:rFonts w:ascii="Arial" w:hAnsi="Arial" w:cs="Arial"/>
              <w:sz w:val="18"/>
              <w:szCs w:val="18"/>
            </w:rPr>
            <w:t>ning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>
            <w:rPr>
              <w:rFonts w:ascii="Arial" w:hAnsi="Arial" w:cs="Arial"/>
              <w:sz w:val="18"/>
              <w:szCs w:val="18"/>
            </w:rPr>
            <w:t>1</w:t>
          </w:r>
          <w:r w:rsidR="00656785">
            <w:rPr>
              <w:rFonts w:ascii="Arial" w:hAnsi="Arial" w:cs="Arial"/>
              <w:sz w:val="18"/>
              <w:szCs w:val="18"/>
            </w:rPr>
            <w:t xml:space="preserve"> draft</w:t>
          </w:r>
        </w:p>
      </w:tc>
    </w:tr>
    <w:tr w:rsidR="007066D6" w:rsidRPr="0096056F" w14:paraId="1BF61ED8" w14:textId="77777777" w:rsidTr="00BD6724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C259" w14:textId="30E1C1B4" w:rsidR="00737DC0" w:rsidRDefault="008F60C2">
    <w:pPr>
      <w:pStyle w:val="Header"/>
    </w:pPr>
    <w:r>
      <w:rPr>
        <w:noProof/>
      </w:rPr>
      <w:pict w14:anchorId="2F42C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810625" o:spid="_x0000_s1025" type="#_x0000_t136" style="position:absolute;margin-left:0;margin-top:0;width:668.2pt;height:35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07A"/>
    <w:multiLevelType w:val="multilevel"/>
    <w:tmpl w:val="954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63AD2"/>
    <w:multiLevelType w:val="multilevel"/>
    <w:tmpl w:val="903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D75D8C"/>
    <w:multiLevelType w:val="multilevel"/>
    <w:tmpl w:val="FB9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2B42517"/>
    <w:multiLevelType w:val="multilevel"/>
    <w:tmpl w:val="348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C16D31"/>
    <w:multiLevelType w:val="multilevel"/>
    <w:tmpl w:val="7F68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AA187A"/>
    <w:multiLevelType w:val="multilevel"/>
    <w:tmpl w:val="4D4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09686F"/>
    <w:multiLevelType w:val="multilevel"/>
    <w:tmpl w:val="778C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A76DBF"/>
    <w:multiLevelType w:val="multilevel"/>
    <w:tmpl w:val="2D48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C84379"/>
    <w:multiLevelType w:val="multilevel"/>
    <w:tmpl w:val="57E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A5E0C"/>
    <w:multiLevelType w:val="multilevel"/>
    <w:tmpl w:val="96B8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0264D"/>
    <w:multiLevelType w:val="hybridMultilevel"/>
    <w:tmpl w:val="1DC0B9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4C52D8"/>
    <w:multiLevelType w:val="multilevel"/>
    <w:tmpl w:val="F19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0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1" w15:restartNumberingAfterBreak="0">
    <w:nsid w:val="4AFD1713"/>
    <w:multiLevelType w:val="multilevel"/>
    <w:tmpl w:val="D96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525EB8"/>
    <w:multiLevelType w:val="multilevel"/>
    <w:tmpl w:val="0C96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51C07D15"/>
    <w:multiLevelType w:val="multilevel"/>
    <w:tmpl w:val="D6D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C9570E"/>
    <w:multiLevelType w:val="multilevel"/>
    <w:tmpl w:val="EB4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BB1FC9"/>
    <w:multiLevelType w:val="hybridMultilevel"/>
    <w:tmpl w:val="25EAD50C"/>
    <w:lvl w:ilvl="0" w:tplc="AD1CA0BC">
      <w:start w:val="1"/>
      <w:numFmt w:val="decimal"/>
      <w:lvlText w:val="%1."/>
      <w:lvlJc w:val="left"/>
      <w:pPr>
        <w:ind w:left="1020" w:hanging="360"/>
      </w:pPr>
    </w:lvl>
    <w:lvl w:ilvl="1" w:tplc="CFB01A8A">
      <w:start w:val="1"/>
      <w:numFmt w:val="decimal"/>
      <w:lvlText w:val="%2."/>
      <w:lvlJc w:val="left"/>
      <w:pPr>
        <w:ind w:left="1020" w:hanging="360"/>
      </w:pPr>
    </w:lvl>
    <w:lvl w:ilvl="2" w:tplc="905ECA0A">
      <w:start w:val="1"/>
      <w:numFmt w:val="decimal"/>
      <w:lvlText w:val="%3."/>
      <w:lvlJc w:val="left"/>
      <w:pPr>
        <w:ind w:left="1020" w:hanging="360"/>
      </w:pPr>
    </w:lvl>
    <w:lvl w:ilvl="3" w:tplc="87180D8A">
      <w:start w:val="1"/>
      <w:numFmt w:val="decimal"/>
      <w:lvlText w:val="%4."/>
      <w:lvlJc w:val="left"/>
      <w:pPr>
        <w:ind w:left="1020" w:hanging="360"/>
      </w:pPr>
    </w:lvl>
    <w:lvl w:ilvl="4" w:tplc="DF5EBB80">
      <w:start w:val="1"/>
      <w:numFmt w:val="decimal"/>
      <w:lvlText w:val="%5."/>
      <w:lvlJc w:val="left"/>
      <w:pPr>
        <w:ind w:left="1020" w:hanging="360"/>
      </w:pPr>
    </w:lvl>
    <w:lvl w:ilvl="5" w:tplc="AA1462EA">
      <w:start w:val="1"/>
      <w:numFmt w:val="decimal"/>
      <w:lvlText w:val="%6."/>
      <w:lvlJc w:val="left"/>
      <w:pPr>
        <w:ind w:left="1020" w:hanging="360"/>
      </w:pPr>
    </w:lvl>
    <w:lvl w:ilvl="6" w:tplc="396EC314">
      <w:start w:val="1"/>
      <w:numFmt w:val="decimal"/>
      <w:lvlText w:val="%7."/>
      <w:lvlJc w:val="left"/>
      <w:pPr>
        <w:ind w:left="1020" w:hanging="360"/>
      </w:pPr>
    </w:lvl>
    <w:lvl w:ilvl="7" w:tplc="52A02AE6">
      <w:start w:val="1"/>
      <w:numFmt w:val="decimal"/>
      <w:lvlText w:val="%8."/>
      <w:lvlJc w:val="left"/>
      <w:pPr>
        <w:ind w:left="1020" w:hanging="360"/>
      </w:pPr>
    </w:lvl>
    <w:lvl w:ilvl="8" w:tplc="4744706A">
      <w:start w:val="1"/>
      <w:numFmt w:val="decimal"/>
      <w:lvlText w:val="%9."/>
      <w:lvlJc w:val="left"/>
      <w:pPr>
        <w:ind w:left="1020" w:hanging="360"/>
      </w:pPr>
    </w:lvl>
  </w:abstractNum>
  <w:abstractNum w:abstractNumId="49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656B1"/>
    <w:multiLevelType w:val="multilevel"/>
    <w:tmpl w:val="0D3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2C2D1C"/>
    <w:multiLevelType w:val="hybridMultilevel"/>
    <w:tmpl w:val="BE22AE9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E36B40"/>
    <w:multiLevelType w:val="hybridMultilevel"/>
    <w:tmpl w:val="9E18B0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23544"/>
    <w:multiLevelType w:val="hybridMultilevel"/>
    <w:tmpl w:val="7916D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8C6A81"/>
    <w:multiLevelType w:val="hybridMultilevel"/>
    <w:tmpl w:val="BFAA537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D27656"/>
    <w:multiLevelType w:val="hybridMultilevel"/>
    <w:tmpl w:val="332EB7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6B4730"/>
    <w:multiLevelType w:val="multilevel"/>
    <w:tmpl w:val="5AE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E17C9"/>
    <w:multiLevelType w:val="multilevel"/>
    <w:tmpl w:val="3FF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69"/>
  </w:num>
  <w:num w:numId="2" w16cid:durableId="915044687">
    <w:abstractNumId w:val="53"/>
  </w:num>
  <w:num w:numId="3" w16cid:durableId="2057119288">
    <w:abstractNumId w:val="52"/>
  </w:num>
  <w:num w:numId="4" w16cid:durableId="1052073817">
    <w:abstractNumId w:val="66"/>
  </w:num>
  <w:num w:numId="5" w16cid:durableId="1425226583">
    <w:abstractNumId w:val="39"/>
  </w:num>
  <w:num w:numId="6" w16cid:durableId="1985312232">
    <w:abstractNumId w:val="47"/>
  </w:num>
  <w:num w:numId="7" w16cid:durableId="1341784238">
    <w:abstractNumId w:val="4"/>
  </w:num>
  <w:num w:numId="8" w16cid:durableId="1267155781">
    <w:abstractNumId w:val="40"/>
  </w:num>
  <w:num w:numId="9" w16cid:durableId="699747702">
    <w:abstractNumId w:val="9"/>
  </w:num>
  <w:num w:numId="10" w16cid:durableId="966857946">
    <w:abstractNumId w:val="51"/>
  </w:num>
  <w:num w:numId="11" w16cid:durableId="44067730">
    <w:abstractNumId w:val="22"/>
  </w:num>
  <w:num w:numId="12" w16cid:durableId="2131123601">
    <w:abstractNumId w:val="65"/>
  </w:num>
  <w:num w:numId="13" w16cid:durableId="1240865703">
    <w:abstractNumId w:val="34"/>
  </w:num>
  <w:num w:numId="14" w16cid:durableId="354120092">
    <w:abstractNumId w:val="32"/>
  </w:num>
  <w:num w:numId="15" w16cid:durableId="1452553513">
    <w:abstractNumId w:val="21"/>
  </w:num>
  <w:num w:numId="16" w16cid:durableId="236936658">
    <w:abstractNumId w:val="37"/>
  </w:num>
  <w:num w:numId="17" w16cid:durableId="893010537">
    <w:abstractNumId w:val="49"/>
  </w:num>
  <w:num w:numId="18" w16cid:durableId="897741747">
    <w:abstractNumId w:val="36"/>
  </w:num>
  <w:num w:numId="19" w16cid:durableId="4285149">
    <w:abstractNumId w:val="31"/>
  </w:num>
  <w:num w:numId="20" w16cid:durableId="671374650">
    <w:abstractNumId w:val="16"/>
  </w:num>
  <w:num w:numId="21" w16cid:durableId="1018316377">
    <w:abstractNumId w:val="63"/>
  </w:num>
  <w:num w:numId="22" w16cid:durableId="537737573">
    <w:abstractNumId w:val="19"/>
  </w:num>
  <w:num w:numId="23" w16cid:durableId="1324354682">
    <w:abstractNumId w:val="3"/>
  </w:num>
  <w:num w:numId="24" w16cid:durableId="1167206038">
    <w:abstractNumId w:val="25"/>
  </w:num>
  <w:num w:numId="25" w16cid:durableId="1496874151">
    <w:abstractNumId w:val="27"/>
  </w:num>
  <w:num w:numId="26" w16cid:durableId="281616417">
    <w:abstractNumId w:val="30"/>
  </w:num>
  <w:num w:numId="27" w16cid:durableId="1241670441">
    <w:abstractNumId w:val="45"/>
  </w:num>
  <w:num w:numId="28" w16cid:durableId="577712039">
    <w:abstractNumId w:val="38"/>
  </w:num>
  <w:num w:numId="29" w16cid:durableId="1669674177">
    <w:abstractNumId w:val="35"/>
  </w:num>
  <w:num w:numId="30" w16cid:durableId="974794058">
    <w:abstractNumId w:val="15"/>
  </w:num>
  <w:num w:numId="31" w16cid:durableId="347946128">
    <w:abstractNumId w:val="7"/>
  </w:num>
  <w:num w:numId="32" w16cid:durableId="472721128">
    <w:abstractNumId w:val="59"/>
  </w:num>
  <w:num w:numId="33" w16cid:durableId="727149661">
    <w:abstractNumId w:val="0"/>
  </w:num>
  <w:num w:numId="34" w16cid:durableId="381174593">
    <w:abstractNumId w:val="50"/>
  </w:num>
  <w:num w:numId="35" w16cid:durableId="939338842">
    <w:abstractNumId w:val="60"/>
  </w:num>
  <w:num w:numId="36" w16cid:durableId="12344548">
    <w:abstractNumId w:val="10"/>
  </w:num>
  <w:num w:numId="37" w16cid:durableId="829250700">
    <w:abstractNumId w:val="56"/>
  </w:num>
  <w:num w:numId="38" w16cid:durableId="1098521021">
    <w:abstractNumId w:val="17"/>
  </w:num>
  <w:num w:numId="39" w16cid:durableId="1086147032">
    <w:abstractNumId w:val="6"/>
  </w:num>
  <w:num w:numId="40" w16cid:durableId="398990129">
    <w:abstractNumId w:val="43"/>
  </w:num>
  <w:num w:numId="41" w16cid:durableId="1906724783">
    <w:abstractNumId w:val="33"/>
  </w:num>
  <w:num w:numId="42" w16cid:durableId="92745473">
    <w:abstractNumId w:val="11"/>
  </w:num>
  <w:num w:numId="43" w16cid:durableId="1952516151">
    <w:abstractNumId w:val="12"/>
  </w:num>
  <w:num w:numId="44" w16cid:durableId="258561260">
    <w:abstractNumId w:val="2"/>
  </w:num>
  <w:num w:numId="45" w16cid:durableId="1097793809">
    <w:abstractNumId w:val="68"/>
  </w:num>
  <w:num w:numId="46" w16cid:durableId="743988352">
    <w:abstractNumId w:val="57"/>
  </w:num>
  <w:num w:numId="47" w16cid:durableId="1158107820">
    <w:abstractNumId w:val="55"/>
  </w:num>
  <w:num w:numId="48" w16cid:durableId="1160467206">
    <w:abstractNumId w:val="61"/>
  </w:num>
  <w:num w:numId="49" w16cid:durableId="719742701">
    <w:abstractNumId w:val="58"/>
  </w:num>
  <w:num w:numId="50" w16cid:durableId="991494276">
    <w:abstractNumId w:val="62"/>
  </w:num>
  <w:num w:numId="51" w16cid:durableId="1865366204">
    <w:abstractNumId w:val="29"/>
  </w:num>
  <w:num w:numId="52" w16cid:durableId="1960332744">
    <w:abstractNumId w:val="5"/>
  </w:num>
  <w:num w:numId="53" w16cid:durableId="2140032029">
    <w:abstractNumId w:val="23"/>
  </w:num>
  <w:num w:numId="54" w16cid:durableId="571165332">
    <w:abstractNumId w:val="24"/>
  </w:num>
  <w:num w:numId="55" w16cid:durableId="1883009894">
    <w:abstractNumId w:val="41"/>
  </w:num>
  <w:num w:numId="56" w16cid:durableId="653291065">
    <w:abstractNumId w:val="44"/>
  </w:num>
  <w:num w:numId="57" w16cid:durableId="1063987922">
    <w:abstractNumId w:val="46"/>
  </w:num>
  <w:num w:numId="58" w16cid:durableId="1581720909">
    <w:abstractNumId w:val="1"/>
  </w:num>
  <w:num w:numId="59" w16cid:durableId="86004892">
    <w:abstractNumId w:val="20"/>
  </w:num>
  <w:num w:numId="60" w16cid:durableId="494340386">
    <w:abstractNumId w:val="18"/>
  </w:num>
  <w:num w:numId="61" w16cid:durableId="138111381">
    <w:abstractNumId w:val="8"/>
  </w:num>
  <w:num w:numId="62" w16cid:durableId="986862914">
    <w:abstractNumId w:val="42"/>
  </w:num>
  <w:num w:numId="63" w16cid:durableId="1073546310">
    <w:abstractNumId w:val="13"/>
  </w:num>
  <w:num w:numId="64" w16cid:durableId="391388708">
    <w:abstractNumId w:val="64"/>
  </w:num>
  <w:num w:numId="65" w16cid:durableId="32507841">
    <w:abstractNumId w:val="14"/>
  </w:num>
  <w:num w:numId="66" w16cid:durableId="1782450297">
    <w:abstractNumId w:val="26"/>
  </w:num>
  <w:num w:numId="67" w16cid:durableId="106236363">
    <w:abstractNumId w:val="67"/>
  </w:num>
  <w:num w:numId="68" w16cid:durableId="1839072734">
    <w:abstractNumId w:val="54"/>
  </w:num>
  <w:num w:numId="69" w16cid:durableId="491797298">
    <w:abstractNumId w:val="28"/>
  </w:num>
  <w:num w:numId="70" w16cid:durableId="270861674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59C"/>
    <w:rsid w:val="000006AC"/>
    <w:rsid w:val="00001279"/>
    <w:rsid w:val="00002CE6"/>
    <w:rsid w:val="000068B9"/>
    <w:rsid w:val="00011D6D"/>
    <w:rsid w:val="00012710"/>
    <w:rsid w:val="00012F02"/>
    <w:rsid w:val="000158D5"/>
    <w:rsid w:val="00020782"/>
    <w:rsid w:val="00020C8C"/>
    <w:rsid w:val="000231B5"/>
    <w:rsid w:val="00025552"/>
    <w:rsid w:val="00030C56"/>
    <w:rsid w:val="0003324C"/>
    <w:rsid w:val="00033356"/>
    <w:rsid w:val="0004012D"/>
    <w:rsid w:val="00040D72"/>
    <w:rsid w:val="00041D4E"/>
    <w:rsid w:val="00043AB0"/>
    <w:rsid w:val="00044F83"/>
    <w:rsid w:val="0004551F"/>
    <w:rsid w:val="00046FFC"/>
    <w:rsid w:val="00050216"/>
    <w:rsid w:val="000517C2"/>
    <w:rsid w:val="000537CC"/>
    <w:rsid w:val="00053CEE"/>
    <w:rsid w:val="00054F8D"/>
    <w:rsid w:val="000600A9"/>
    <w:rsid w:val="00062169"/>
    <w:rsid w:val="000623AC"/>
    <w:rsid w:val="00063848"/>
    <w:rsid w:val="00063CAE"/>
    <w:rsid w:val="000678FE"/>
    <w:rsid w:val="00067A84"/>
    <w:rsid w:val="00070812"/>
    <w:rsid w:val="00072BCC"/>
    <w:rsid w:val="00073F12"/>
    <w:rsid w:val="000771B1"/>
    <w:rsid w:val="00081F27"/>
    <w:rsid w:val="00081F6D"/>
    <w:rsid w:val="00083022"/>
    <w:rsid w:val="00085BF7"/>
    <w:rsid w:val="0008628A"/>
    <w:rsid w:val="000904D1"/>
    <w:rsid w:val="000920E3"/>
    <w:rsid w:val="00092F3B"/>
    <w:rsid w:val="000941C7"/>
    <w:rsid w:val="00097926"/>
    <w:rsid w:val="00097D49"/>
    <w:rsid w:val="000A01B4"/>
    <w:rsid w:val="000A39D8"/>
    <w:rsid w:val="000A413B"/>
    <w:rsid w:val="000A5CBF"/>
    <w:rsid w:val="000A755F"/>
    <w:rsid w:val="000B18D9"/>
    <w:rsid w:val="000B2122"/>
    <w:rsid w:val="000B434B"/>
    <w:rsid w:val="000B45C5"/>
    <w:rsid w:val="000B7E45"/>
    <w:rsid w:val="000C21B4"/>
    <w:rsid w:val="000C5840"/>
    <w:rsid w:val="000C7321"/>
    <w:rsid w:val="000C792C"/>
    <w:rsid w:val="000C7948"/>
    <w:rsid w:val="000D0270"/>
    <w:rsid w:val="000D1A7E"/>
    <w:rsid w:val="000D2675"/>
    <w:rsid w:val="000D4B33"/>
    <w:rsid w:val="000D6A5C"/>
    <w:rsid w:val="000D7AF5"/>
    <w:rsid w:val="000D7F9A"/>
    <w:rsid w:val="000E1F17"/>
    <w:rsid w:val="000E3677"/>
    <w:rsid w:val="000E4D2B"/>
    <w:rsid w:val="000E4D5D"/>
    <w:rsid w:val="000E5A36"/>
    <w:rsid w:val="000F1AA8"/>
    <w:rsid w:val="000F2C09"/>
    <w:rsid w:val="000F4132"/>
    <w:rsid w:val="000F4DC2"/>
    <w:rsid w:val="000F6D40"/>
    <w:rsid w:val="000F7598"/>
    <w:rsid w:val="00101C4F"/>
    <w:rsid w:val="00101F1B"/>
    <w:rsid w:val="00102389"/>
    <w:rsid w:val="00102CCB"/>
    <w:rsid w:val="001054B1"/>
    <w:rsid w:val="001061EF"/>
    <w:rsid w:val="001062EA"/>
    <w:rsid w:val="001070E7"/>
    <w:rsid w:val="00110689"/>
    <w:rsid w:val="00114287"/>
    <w:rsid w:val="0011711C"/>
    <w:rsid w:val="0011792A"/>
    <w:rsid w:val="001206D4"/>
    <w:rsid w:val="001241D9"/>
    <w:rsid w:val="00131D99"/>
    <w:rsid w:val="00133EE5"/>
    <w:rsid w:val="00134E78"/>
    <w:rsid w:val="00142A0C"/>
    <w:rsid w:val="00143C2A"/>
    <w:rsid w:val="001516A8"/>
    <w:rsid w:val="0015191A"/>
    <w:rsid w:val="00151F3B"/>
    <w:rsid w:val="001562C8"/>
    <w:rsid w:val="00160821"/>
    <w:rsid w:val="00160B61"/>
    <w:rsid w:val="00160D94"/>
    <w:rsid w:val="0016251F"/>
    <w:rsid w:val="001637B0"/>
    <w:rsid w:val="00163C2E"/>
    <w:rsid w:val="00164371"/>
    <w:rsid w:val="00165E55"/>
    <w:rsid w:val="001709E9"/>
    <w:rsid w:val="00170D99"/>
    <w:rsid w:val="0017204A"/>
    <w:rsid w:val="0017297E"/>
    <w:rsid w:val="00174E7F"/>
    <w:rsid w:val="00176B9A"/>
    <w:rsid w:val="001809C8"/>
    <w:rsid w:val="00180BE0"/>
    <w:rsid w:val="00186798"/>
    <w:rsid w:val="00190D69"/>
    <w:rsid w:val="00190E12"/>
    <w:rsid w:val="0019120B"/>
    <w:rsid w:val="00191E08"/>
    <w:rsid w:val="001937CA"/>
    <w:rsid w:val="00193961"/>
    <w:rsid w:val="00195442"/>
    <w:rsid w:val="001955D2"/>
    <w:rsid w:val="00196E5D"/>
    <w:rsid w:val="001974C1"/>
    <w:rsid w:val="001A033C"/>
    <w:rsid w:val="001A1653"/>
    <w:rsid w:val="001A1A7D"/>
    <w:rsid w:val="001A31D1"/>
    <w:rsid w:val="001A372C"/>
    <w:rsid w:val="001B0110"/>
    <w:rsid w:val="001B3C76"/>
    <w:rsid w:val="001B3FAA"/>
    <w:rsid w:val="001B4634"/>
    <w:rsid w:val="001C0074"/>
    <w:rsid w:val="001C547E"/>
    <w:rsid w:val="001C6124"/>
    <w:rsid w:val="001D0E75"/>
    <w:rsid w:val="001D0EC0"/>
    <w:rsid w:val="001D10CC"/>
    <w:rsid w:val="001D2128"/>
    <w:rsid w:val="001D2FE9"/>
    <w:rsid w:val="001D511F"/>
    <w:rsid w:val="001D5306"/>
    <w:rsid w:val="001D66E8"/>
    <w:rsid w:val="001D6CBE"/>
    <w:rsid w:val="001E2CB4"/>
    <w:rsid w:val="001E7CB2"/>
    <w:rsid w:val="001F0B29"/>
    <w:rsid w:val="001F1A25"/>
    <w:rsid w:val="001F1EC7"/>
    <w:rsid w:val="00200E60"/>
    <w:rsid w:val="00202B44"/>
    <w:rsid w:val="00205924"/>
    <w:rsid w:val="00205B28"/>
    <w:rsid w:val="0020717C"/>
    <w:rsid w:val="00207FC9"/>
    <w:rsid w:val="002145AF"/>
    <w:rsid w:val="00214D2D"/>
    <w:rsid w:val="002152CE"/>
    <w:rsid w:val="002153A4"/>
    <w:rsid w:val="00217970"/>
    <w:rsid w:val="002205DA"/>
    <w:rsid w:val="002207F8"/>
    <w:rsid w:val="00220DE6"/>
    <w:rsid w:val="00221CF9"/>
    <w:rsid w:val="00221E10"/>
    <w:rsid w:val="00222548"/>
    <w:rsid w:val="00224445"/>
    <w:rsid w:val="0022587B"/>
    <w:rsid w:val="00226388"/>
    <w:rsid w:val="00227FEF"/>
    <w:rsid w:val="00231619"/>
    <w:rsid w:val="00232403"/>
    <w:rsid w:val="00233581"/>
    <w:rsid w:val="002342E7"/>
    <w:rsid w:val="002410A6"/>
    <w:rsid w:val="00245082"/>
    <w:rsid w:val="00246866"/>
    <w:rsid w:val="00252EF7"/>
    <w:rsid w:val="00253C93"/>
    <w:rsid w:val="00254351"/>
    <w:rsid w:val="00254727"/>
    <w:rsid w:val="0025519D"/>
    <w:rsid w:val="002559FC"/>
    <w:rsid w:val="00255C11"/>
    <w:rsid w:val="00255F06"/>
    <w:rsid w:val="00256F75"/>
    <w:rsid w:val="002578A8"/>
    <w:rsid w:val="002579E2"/>
    <w:rsid w:val="00261DAC"/>
    <w:rsid w:val="002636A4"/>
    <w:rsid w:val="002649BC"/>
    <w:rsid w:val="0026513F"/>
    <w:rsid w:val="00266761"/>
    <w:rsid w:val="002670A8"/>
    <w:rsid w:val="00275673"/>
    <w:rsid w:val="00277730"/>
    <w:rsid w:val="002778ED"/>
    <w:rsid w:val="0028002E"/>
    <w:rsid w:val="00280A79"/>
    <w:rsid w:val="00282B40"/>
    <w:rsid w:val="00285735"/>
    <w:rsid w:val="002878DE"/>
    <w:rsid w:val="00287A7C"/>
    <w:rsid w:val="0029059F"/>
    <w:rsid w:val="00291964"/>
    <w:rsid w:val="002923D8"/>
    <w:rsid w:val="00292C21"/>
    <w:rsid w:val="00294322"/>
    <w:rsid w:val="00295063"/>
    <w:rsid w:val="002959DC"/>
    <w:rsid w:val="002A0CC5"/>
    <w:rsid w:val="002A1D81"/>
    <w:rsid w:val="002A3BD7"/>
    <w:rsid w:val="002A465F"/>
    <w:rsid w:val="002A4FAD"/>
    <w:rsid w:val="002A6DC3"/>
    <w:rsid w:val="002A7083"/>
    <w:rsid w:val="002A755F"/>
    <w:rsid w:val="002A7E06"/>
    <w:rsid w:val="002B43B6"/>
    <w:rsid w:val="002B5C4C"/>
    <w:rsid w:val="002B7B23"/>
    <w:rsid w:val="002C0B67"/>
    <w:rsid w:val="002C32F5"/>
    <w:rsid w:val="002C3CE5"/>
    <w:rsid w:val="002C3D0F"/>
    <w:rsid w:val="002C3F5D"/>
    <w:rsid w:val="002C66A8"/>
    <w:rsid w:val="002D240C"/>
    <w:rsid w:val="002D44EF"/>
    <w:rsid w:val="002D5A54"/>
    <w:rsid w:val="002D7D2E"/>
    <w:rsid w:val="002E1436"/>
    <w:rsid w:val="002E4A7A"/>
    <w:rsid w:val="002E5BE6"/>
    <w:rsid w:val="002E717D"/>
    <w:rsid w:val="002F63FE"/>
    <w:rsid w:val="002F7C6C"/>
    <w:rsid w:val="003005F5"/>
    <w:rsid w:val="003006FA"/>
    <w:rsid w:val="00303975"/>
    <w:rsid w:val="00303B4E"/>
    <w:rsid w:val="0030408D"/>
    <w:rsid w:val="0030752E"/>
    <w:rsid w:val="00307F89"/>
    <w:rsid w:val="0031164D"/>
    <w:rsid w:val="00311B4B"/>
    <w:rsid w:val="00312E54"/>
    <w:rsid w:val="00314048"/>
    <w:rsid w:val="00314B20"/>
    <w:rsid w:val="00316436"/>
    <w:rsid w:val="003167E1"/>
    <w:rsid w:val="00320B91"/>
    <w:rsid w:val="00323923"/>
    <w:rsid w:val="00325D89"/>
    <w:rsid w:val="00331293"/>
    <w:rsid w:val="00334903"/>
    <w:rsid w:val="00336FC3"/>
    <w:rsid w:val="00337D19"/>
    <w:rsid w:val="00340A13"/>
    <w:rsid w:val="00341B19"/>
    <w:rsid w:val="00342401"/>
    <w:rsid w:val="00342E93"/>
    <w:rsid w:val="0034342A"/>
    <w:rsid w:val="00343842"/>
    <w:rsid w:val="0034576C"/>
    <w:rsid w:val="00351F42"/>
    <w:rsid w:val="003531E3"/>
    <w:rsid w:val="0035541A"/>
    <w:rsid w:val="00360754"/>
    <w:rsid w:val="003628A9"/>
    <w:rsid w:val="003629CB"/>
    <w:rsid w:val="00363231"/>
    <w:rsid w:val="0036395A"/>
    <w:rsid w:val="00364A0C"/>
    <w:rsid w:val="00364EBC"/>
    <w:rsid w:val="00366416"/>
    <w:rsid w:val="00370FF7"/>
    <w:rsid w:val="00372CB0"/>
    <w:rsid w:val="00372DF0"/>
    <w:rsid w:val="0037343F"/>
    <w:rsid w:val="00373F4E"/>
    <w:rsid w:val="0037741A"/>
    <w:rsid w:val="003802C6"/>
    <w:rsid w:val="0038035D"/>
    <w:rsid w:val="00381862"/>
    <w:rsid w:val="003850C3"/>
    <w:rsid w:val="0038789E"/>
    <w:rsid w:val="00387B63"/>
    <w:rsid w:val="0039283D"/>
    <w:rsid w:val="00393382"/>
    <w:rsid w:val="00393E51"/>
    <w:rsid w:val="003960A5"/>
    <w:rsid w:val="003A2C75"/>
    <w:rsid w:val="003A3836"/>
    <w:rsid w:val="003A43D4"/>
    <w:rsid w:val="003A676D"/>
    <w:rsid w:val="003B0B83"/>
    <w:rsid w:val="003B211F"/>
    <w:rsid w:val="003B227F"/>
    <w:rsid w:val="003B25CE"/>
    <w:rsid w:val="003B2789"/>
    <w:rsid w:val="003B2A68"/>
    <w:rsid w:val="003B3694"/>
    <w:rsid w:val="003B5C79"/>
    <w:rsid w:val="003B72CA"/>
    <w:rsid w:val="003B7D18"/>
    <w:rsid w:val="003C4AF8"/>
    <w:rsid w:val="003C5748"/>
    <w:rsid w:val="003D2828"/>
    <w:rsid w:val="003D38FB"/>
    <w:rsid w:val="003D4628"/>
    <w:rsid w:val="003E0A8D"/>
    <w:rsid w:val="003E1B27"/>
    <w:rsid w:val="003E28BA"/>
    <w:rsid w:val="003E3C37"/>
    <w:rsid w:val="003E42B4"/>
    <w:rsid w:val="003E567F"/>
    <w:rsid w:val="003E6F73"/>
    <w:rsid w:val="003F024A"/>
    <w:rsid w:val="003F117B"/>
    <w:rsid w:val="003F4040"/>
    <w:rsid w:val="003F54CD"/>
    <w:rsid w:val="00400BD5"/>
    <w:rsid w:val="004046BA"/>
    <w:rsid w:val="00404DDF"/>
    <w:rsid w:val="00406B31"/>
    <w:rsid w:val="00407C97"/>
    <w:rsid w:val="00410623"/>
    <w:rsid w:val="004120EF"/>
    <w:rsid w:val="00414310"/>
    <w:rsid w:val="00414ACC"/>
    <w:rsid w:val="0041699A"/>
    <w:rsid w:val="00417B68"/>
    <w:rsid w:val="0042401C"/>
    <w:rsid w:val="00425202"/>
    <w:rsid w:val="004271FB"/>
    <w:rsid w:val="00427F21"/>
    <w:rsid w:val="00430013"/>
    <w:rsid w:val="00430D19"/>
    <w:rsid w:val="004331F8"/>
    <w:rsid w:val="00434995"/>
    <w:rsid w:val="004358AA"/>
    <w:rsid w:val="00436459"/>
    <w:rsid w:val="00436993"/>
    <w:rsid w:val="00441A93"/>
    <w:rsid w:val="00443944"/>
    <w:rsid w:val="00443FA4"/>
    <w:rsid w:val="00444B4E"/>
    <w:rsid w:val="00451618"/>
    <w:rsid w:val="00453343"/>
    <w:rsid w:val="00454142"/>
    <w:rsid w:val="004609D1"/>
    <w:rsid w:val="00460A2F"/>
    <w:rsid w:val="00460BAD"/>
    <w:rsid w:val="0046566B"/>
    <w:rsid w:val="00465E41"/>
    <w:rsid w:val="00467AAC"/>
    <w:rsid w:val="00477164"/>
    <w:rsid w:val="00480713"/>
    <w:rsid w:val="00480EBE"/>
    <w:rsid w:val="00481738"/>
    <w:rsid w:val="0048391F"/>
    <w:rsid w:val="0048579C"/>
    <w:rsid w:val="00493686"/>
    <w:rsid w:val="00497FC1"/>
    <w:rsid w:val="004A033D"/>
    <w:rsid w:val="004A0613"/>
    <w:rsid w:val="004A15F8"/>
    <w:rsid w:val="004A37C3"/>
    <w:rsid w:val="004B0FD7"/>
    <w:rsid w:val="004B1207"/>
    <w:rsid w:val="004B1859"/>
    <w:rsid w:val="004B4414"/>
    <w:rsid w:val="004B53F5"/>
    <w:rsid w:val="004B5797"/>
    <w:rsid w:val="004C0164"/>
    <w:rsid w:val="004C10F7"/>
    <w:rsid w:val="004C1E5A"/>
    <w:rsid w:val="004C3B66"/>
    <w:rsid w:val="004C494E"/>
    <w:rsid w:val="004C49FE"/>
    <w:rsid w:val="004C5A92"/>
    <w:rsid w:val="004D1410"/>
    <w:rsid w:val="004D151B"/>
    <w:rsid w:val="004D28C1"/>
    <w:rsid w:val="004D43CB"/>
    <w:rsid w:val="004D502B"/>
    <w:rsid w:val="004D5D71"/>
    <w:rsid w:val="004D6BF1"/>
    <w:rsid w:val="004D6E14"/>
    <w:rsid w:val="004D7653"/>
    <w:rsid w:val="004E10D6"/>
    <w:rsid w:val="004E248D"/>
    <w:rsid w:val="004E3D1E"/>
    <w:rsid w:val="004E42EF"/>
    <w:rsid w:val="004E4ACB"/>
    <w:rsid w:val="004E5B19"/>
    <w:rsid w:val="004E635E"/>
    <w:rsid w:val="004E69A1"/>
    <w:rsid w:val="004F0158"/>
    <w:rsid w:val="004F0A8F"/>
    <w:rsid w:val="004F25E4"/>
    <w:rsid w:val="004F4850"/>
    <w:rsid w:val="004F576A"/>
    <w:rsid w:val="004F57C5"/>
    <w:rsid w:val="004F689C"/>
    <w:rsid w:val="0050150C"/>
    <w:rsid w:val="0050278E"/>
    <w:rsid w:val="00504F78"/>
    <w:rsid w:val="005077D2"/>
    <w:rsid w:val="0051074F"/>
    <w:rsid w:val="00511CA3"/>
    <w:rsid w:val="005121CA"/>
    <w:rsid w:val="005138F5"/>
    <w:rsid w:val="00522345"/>
    <w:rsid w:val="00522A75"/>
    <w:rsid w:val="00526D14"/>
    <w:rsid w:val="00527CBD"/>
    <w:rsid w:val="00530EB7"/>
    <w:rsid w:val="00533A6C"/>
    <w:rsid w:val="0053541A"/>
    <w:rsid w:val="0053752C"/>
    <w:rsid w:val="00540C11"/>
    <w:rsid w:val="00541553"/>
    <w:rsid w:val="005420A8"/>
    <w:rsid w:val="005446D5"/>
    <w:rsid w:val="0054485C"/>
    <w:rsid w:val="005502B0"/>
    <w:rsid w:val="00551055"/>
    <w:rsid w:val="005537E3"/>
    <w:rsid w:val="0055415D"/>
    <w:rsid w:val="00554D79"/>
    <w:rsid w:val="00556FEB"/>
    <w:rsid w:val="0056049D"/>
    <w:rsid w:val="00560D1C"/>
    <w:rsid w:val="00560DF2"/>
    <w:rsid w:val="0056314E"/>
    <w:rsid w:val="00565906"/>
    <w:rsid w:val="00565952"/>
    <w:rsid w:val="00565CED"/>
    <w:rsid w:val="00566760"/>
    <w:rsid w:val="00570160"/>
    <w:rsid w:val="00570FD7"/>
    <w:rsid w:val="0057140C"/>
    <w:rsid w:val="005734D3"/>
    <w:rsid w:val="00576E56"/>
    <w:rsid w:val="00577654"/>
    <w:rsid w:val="00577D41"/>
    <w:rsid w:val="005805F7"/>
    <w:rsid w:val="00580EFF"/>
    <w:rsid w:val="00581EA9"/>
    <w:rsid w:val="00586D88"/>
    <w:rsid w:val="00587DAA"/>
    <w:rsid w:val="00591B22"/>
    <w:rsid w:val="005927DC"/>
    <w:rsid w:val="00596AAF"/>
    <w:rsid w:val="005A1E2A"/>
    <w:rsid w:val="005A36C5"/>
    <w:rsid w:val="005A3D39"/>
    <w:rsid w:val="005A4F41"/>
    <w:rsid w:val="005A4F47"/>
    <w:rsid w:val="005A6DC7"/>
    <w:rsid w:val="005A73D5"/>
    <w:rsid w:val="005C1131"/>
    <w:rsid w:val="005C4E01"/>
    <w:rsid w:val="005C71DC"/>
    <w:rsid w:val="005C7DCF"/>
    <w:rsid w:val="005D0973"/>
    <w:rsid w:val="005D33E0"/>
    <w:rsid w:val="005D5916"/>
    <w:rsid w:val="005E4D30"/>
    <w:rsid w:val="005E64B7"/>
    <w:rsid w:val="005F09F0"/>
    <w:rsid w:val="005F1A3A"/>
    <w:rsid w:val="005F30B0"/>
    <w:rsid w:val="005F66AB"/>
    <w:rsid w:val="005F6A20"/>
    <w:rsid w:val="005F7F3D"/>
    <w:rsid w:val="006001FF"/>
    <w:rsid w:val="00602818"/>
    <w:rsid w:val="00603FF7"/>
    <w:rsid w:val="00605717"/>
    <w:rsid w:val="00607B8D"/>
    <w:rsid w:val="00607FD5"/>
    <w:rsid w:val="00610626"/>
    <w:rsid w:val="00611A61"/>
    <w:rsid w:val="00615E76"/>
    <w:rsid w:val="006221B9"/>
    <w:rsid w:val="00623765"/>
    <w:rsid w:val="00623D26"/>
    <w:rsid w:val="00624205"/>
    <w:rsid w:val="00624BA2"/>
    <w:rsid w:val="0063052F"/>
    <w:rsid w:val="00632D9F"/>
    <w:rsid w:val="0063390B"/>
    <w:rsid w:val="006362C9"/>
    <w:rsid w:val="00637579"/>
    <w:rsid w:val="006417D9"/>
    <w:rsid w:val="00645E21"/>
    <w:rsid w:val="006505F5"/>
    <w:rsid w:val="00650E59"/>
    <w:rsid w:val="006520C3"/>
    <w:rsid w:val="006540BF"/>
    <w:rsid w:val="00655C8E"/>
    <w:rsid w:val="00656785"/>
    <w:rsid w:val="00656AEF"/>
    <w:rsid w:val="006573BD"/>
    <w:rsid w:val="0066036B"/>
    <w:rsid w:val="00663CDD"/>
    <w:rsid w:val="00664DAB"/>
    <w:rsid w:val="00667EF5"/>
    <w:rsid w:val="006705D2"/>
    <w:rsid w:val="00671662"/>
    <w:rsid w:val="0067411A"/>
    <w:rsid w:val="0067671F"/>
    <w:rsid w:val="00676A27"/>
    <w:rsid w:val="006775EA"/>
    <w:rsid w:val="0068149C"/>
    <w:rsid w:val="006824BD"/>
    <w:rsid w:val="00683973"/>
    <w:rsid w:val="00683B96"/>
    <w:rsid w:val="00683FB7"/>
    <w:rsid w:val="00685893"/>
    <w:rsid w:val="006858E2"/>
    <w:rsid w:val="00686243"/>
    <w:rsid w:val="006904C4"/>
    <w:rsid w:val="0069139D"/>
    <w:rsid w:val="006918A8"/>
    <w:rsid w:val="00693766"/>
    <w:rsid w:val="00694D01"/>
    <w:rsid w:val="00695D61"/>
    <w:rsid w:val="006A06B9"/>
    <w:rsid w:val="006A0E43"/>
    <w:rsid w:val="006A1E38"/>
    <w:rsid w:val="006A2859"/>
    <w:rsid w:val="006A5691"/>
    <w:rsid w:val="006B05FC"/>
    <w:rsid w:val="006B0903"/>
    <w:rsid w:val="006B15C9"/>
    <w:rsid w:val="006B2DF9"/>
    <w:rsid w:val="006B3A89"/>
    <w:rsid w:val="006B3ABD"/>
    <w:rsid w:val="006B4570"/>
    <w:rsid w:val="006B58BB"/>
    <w:rsid w:val="006B6813"/>
    <w:rsid w:val="006B702E"/>
    <w:rsid w:val="006B7EBE"/>
    <w:rsid w:val="006C06E7"/>
    <w:rsid w:val="006C08C5"/>
    <w:rsid w:val="006C3A5A"/>
    <w:rsid w:val="006C4473"/>
    <w:rsid w:val="006C4B67"/>
    <w:rsid w:val="006C5075"/>
    <w:rsid w:val="006C6204"/>
    <w:rsid w:val="006C7A2A"/>
    <w:rsid w:val="006D1523"/>
    <w:rsid w:val="006D3A19"/>
    <w:rsid w:val="006D6683"/>
    <w:rsid w:val="006D7E41"/>
    <w:rsid w:val="006E10E4"/>
    <w:rsid w:val="006E4101"/>
    <w:rsid w:val="006E4A68"/>
    <w:rsid w:val="006E58A9"/>
    <w:rsid w:val="006F0A83"/>
    <w:rsid w:val="006F1206"/>
    <w:rsid w:val="006F404F"/>
    <w:rsid w:val="006F7960"/>
    <w:rsid w:val="006F7F91"/>
    <w:rsid w:val="00701285"/>
    <w:rsid w:val="00702E45"/>
    <w:rsid w:val="00704F93"/>
    <w:rsid w:val="00706603"/>
    <w:rsid w:val="007066D6"/>
    <w:rsid w:val="00706717"/>
    <w:rsid w:val="00713F1C"/>
    <w:rsid w:val="007161A4"/>
    <w:rsid w:val="00717618"/>
    <w:rsid w:val="00721CCA"/>
    <w:rsid w:val="00722613"/>
    <w:rsid w:val="00723047"/>
    <w:rsid w:val="00726A60"/>
    <w:rsid w:val="0072732B"/>
    <w:rsid w:val="00731529"/>
    <w:rsid w:val="00732C40"/>
    <w:rsid w:val="00732EE8"/>
    <w:rsid w:val="00733FE0"/>
    <w:rsid w:val="007352E8"/>
    <w:rsid w:val="00735799"/>
    <w:rsid w:val="0073692E"/>
    <w:rsid w:val="00737400"/>
    <w:rsid w:val="00737DC0"/>
    <w:rsid w:val="00740A64"/>
    <w:rsid w:val="00742271"/>
    <w:rsid w:val="0074227E"/>
    <w:rsid w:val="00742373"/>
    <w:rsid w:val="00742982"/>
    <w:rsid w:val="00743153"/>
    <w:rsid w:val="0074437E"/>
    <w:rsid w:val="00745727"/>
    <w:rsid w:val="0074576A"/>
    <w:rsid w:val="0074751F"/>
    <w:rsid w:val="00747611"/>
    <w:rsid w:val="007507F1"/>
    <w:rsid w:val="00751A72"/>
    <w:rsid w:val="00752BBE"/>
    <w:rsid w:val="00761692"/>
    <w:rsid w:val="0076458C"/>
    <w:rsid w:val="0077053D"/>
    <w:rsid w:val="00771A6F"/>
    <w:rsid w:val="007723CF"/>
    <w:rsid w:val="00774093"/>
    <w:rsid w:val="007759E7"/>
    <w:rsid w:val="00775ACC"/>
    <w:rsid w:val="0077650E"/>
    <w:rsid w:val="007809EA"/>
    <w:rsid w:val="007818DA"/>
    <w:rsid w:val="007916CF"/>
    <w:rsid w:val="00793C7C"/>
    <w:rsid w:val="007949D6"/>
    <w:rsid w:val="00794FC4"/>
    <w:rsid w:val="00795228"/>
    <w:rsid w:val="007955DF"/>
    <w:rsid w:val="00795978"/>
    <w:rsid w:val="00795A66"/>
    <w:rsid w:val="007A01A7"/>
    <w:rsid w:val="007A2535"/>
    <w:rsid w:val="007A364E"/>
    <w:rsid w:val="007A4A26"/>
    <w:rsid w:val="007A50E2"/>
    <w:rsid w:val="007A6C56"/>
    <w:rsid w:val="007A76F2"/>
    <w:rsid w:val="007B32D1"/>
    <w:rsid w:val="007B3701"/>
    <w:rsid w:val="007B3A62"/>
    <w:rsid w:val="007B4893"/>
    <w:rsid w:val="007B52E4"/>
    <w:rsid w:val="007B5D00"/>
    <w:rsid w:val="007B611F"/>
    <w:rsid w:val="007B6935"/>
    <w:rsid w:val="007B7846"/>
    <w:rsid w:val="007C285E"/>
    <w:rsid w:val="007C39D1"/>
    <w:rsid w:val="007D1851"/>
    <w:rsid w:val="007D1F85"/>
    <w:rsid w:val="007D2665"/>
    <w:rsid w:val="007D4A73"/>
    <w:rsid w:val="007D797E"/>
    <w:rsid w:val="007E19FF"/>
    <w:rsid w:val="007E27D9"/>
    <w:rsid w:val="007E37CE"/>
    <w:rsid w:val="007E4E03"/>
    <w:rsid w:val="007F061B"/>
    <w:rsid w:val="007F10EE"/>
    <w:rsid w:val="007F241C"/>
    <w:rsid w:val="007F5B05"/>
    <w:rsid w:val="007F6034"/>
    <w:rsid w:val="00800445"/>
    <w:rsid w:val="0080178F"/>
    <w:rsid w:val="0080200B"/>
    <w:rsid w:val="00802C20"/>
    <w:rsid w:val="00803E15"/>
    <w:rsid w:val="00805565"/>
    <w:rsid w:val="0080585F"/>
    <w:rsid w:val="00806C7A"/>
    <w:rsid w:val="00807460"/>
    <w:rsid w:val="008075B1"/>
    <w:rsid w:val="00807A90"/>
    <w:rsid w:val="0081044D"/>
    <w:rsid w:val="00811402"/>
    <w:rsid w:val="00812910"/>
    <w:rsid w:val="00812CFB"/>
    <w:rsid w:val="00813453"/>
    <w:rsid w:val="00815C95"/>
    <w:rsid w:val="008160F6"/>
    <w:rsid w:val="0082001A"/>
    <w:rsid w:val="00824D30"/>
    <w:rsid w:val="008254B1"/>
    <w:rsid w:val="00825A14"/>
    <w:rsid w:val="008279C9"/>
    <w:rsid w:val="00831880"/>
    <w:rsid w:val="00834A67"/>
    <w:rsid w:val="008352C3"/>
    <w:rsid w:val="008364E6"/>
    <w:rsid w:val="00837428"/>
    <w:rsid w:val="00837B08"/>
    <w:rsid w:val="0084301A"/>
    <w:rsid w:val="00843F3B"/>
    <w:rsid w:val="00845555"/>
    <w:rsid w:val="00847158"/>
    <w:rsid w:val="00851391"/>
    <w:rsid w:val="00852050"/>
    <w:rsid w:val="00853FBB"/>
    <w:rsid w:val="0085438E"/>
    <w:rsid w:val="00855C2F"/>
    <w:rsid w:val="00856819"/>
    <w:rsid w:val="0085693F"/>
    <w:rsid w:val="00856EFD"/>
    <w:rsid w:val="008622B2"/>
    <w:rsid w:val="00863E81"/>
    <w:rsid w:val="00864042"/>
    <w:rsid w:val="00865D80"/>
    <w:rsid w:val="0086612C"/>
    <w:rsid w:val="00867879"/>
    <w:rsid w:val="00867DF1"/>
    <w:rsid w:val="00872866"/>
    <w:rsid w:val="008761DF"/>
    <w:rsid w:val="00876E0B"/>
    <w:rsid w:val="008817E9"/>
    <w:rsid w:val="008822EE"/>
    <w:rsid w:val="00882501"/>
    <w:rsid w:val="008834CA"/>
    <w:rsid w:val="00884297"/>
    <w:rsid w:val="00884BC5"/>
    <w:rsid w:val="00885F02"/>
    <w:rsid w:val="00887957"/>
    <w:rsid w:val="00890F0D"/>
    <w:rsid w:val="008918A5"/>
    <w:rsid w:val="00891D7E"/>
    <w:rsid w:val="00891F57"/>
    <w:rsid w:val="0089229E"/>
    <w:rsid w:val="00893076"/>
    <w:rsid w:val="0089587E"/>
    <w:rsid w:val="008A0902"/>
    <w:rsid w:val="008A1035"/>
    <w:rsid w:val="008A2849"/>
    <w:rsid w:val="008A4CC7"/>
    <w:rsid w:val="008A4F38"/>
    <w:rsid w:val="008A50FD"/>
    <w:rsid w:val="008B0096"/>
    <w:rsid w:val="008B0C94"/>
    <w:rsid w:val="008B2777"/>
    <w:rsid w:val="008B40A3"/>
    <w:rsid w:val="008B5B9E"/>
    <w:rsid w:val="008C0D92"/>
    <w:rsid w:val="008C13EC"/>
    <w:rsid w:val="008C36C0"/>
    <w:rsid w:val="008C3A75"/>
    <w:rsid w:val="008C7658"/>
    <w:rsid w:val="008D0CCF"/>
    <w:rsid w:val="008D5957"/>
    <w:rsid w:val="008D726D"/>
    <w:rsid w:val="008D7EC3"/>
    <w:rsid w:val="008E1FD6"/>
    <w:rsid w:val="008E40F5"/>
    <w:rsid w:val="008E5996"/>
    <w:rsid w:val="008F60C2"/>
    <w:rsid w:val="008F6CAD"/>
    <w:rsid w:val="00905FD4"/>
    <w:rsid w:val="00906956"/>
    <w:rsid w:val="0091052F"/>
    <w:rsid w:val="00910C40"/>
    <w:rsid w:val="009114F6"/>
    <w:rsid w:val="00911533"/>
    <w:rsid w:val="00913864"/>
    <w:rsid w:val="00915891"/>
    <w:rsid w:val="00916D03"/>
    <w:rsid w:val="00917CF4"/>
    <w:rsid w:val="00920164"/>
    <w:rsid w:val="00924211"/>
    <w:rsid w:val="00931F4D"/>
    <w:rsid w:val="00935F3B"/>
    <w:rsid w:val="0093759E"/>
    <w:rsid w:val="0094090A"/>
    <w:rsid w:val="00941CB9"/>
    <w:rsid w:val="00944B88"/>
    <w:rsid w:val="00946CE4"/>
    <w:rsid w:val="009474D9"/>
    <w:rsid w:val="009477E6"/>
    <w:rsid w:val="00951B9C"/>
    <w:rsid w:val="00953CFE"/>
    <w:rsid w:val="00955245"/>
    <w:rsid w:val="0095525C"/>
    <w:rsid w:val="0096056F"/>
    <w:rsid w:val="00961568"/>
    <w:rsid w:val="0096180B"/>
    <w:rsid w:val="00962048"/>
    <w:rsid w:val="00962116"/>
    <w:rsid w:val="009627FF"/>
    <w:rsid w:val="00963BAD"/>
    <w:rsid w:val="009647A0"/>
    <w:rsid w:val="009655A0"/>
    <w:rsid w:val="009666CE"/>
    <w:rsid w:val="009669CA"/>
    <w:rsid w:val="00967AB5"/>
    <w:rsid w:val="00971155"/>
    <w:rsid w:val="00971CAC"/>
    <w:rsid w:val="00972AB9"/>
    <w:rsid w:val="00972D29"/>
    <w:rsid w:val="00972EBC"/>
    <w:rsid w:val="0097425C"/>
    <w:rsid w:val="00974C75"/>
    <w:rsid w:val="00974CEB"/>
    <w:rsid w:val="0097517F"/>
    <w:rsid w:val="009759B3"/>
    <w:rsid w:val="00975AC5"/>
    <w:rsid w:val="00977310"/>
    <w:rsid w:val="00982A59"/>
    <w:rsid w:val="00982CE1"/>
    <w:rsid w:val="00982D1F"/>
    <w:rsid w:val="009837A2"/>
    <w:rsid w:val="00984466"/>
    <w:rsid w:val="00987BF5"/>
    <w:rsid w:val="0099158B"/>
    <w:rsid w:val="00992CBC"/>
    <w:rsid w:val="00992E3F"/>
    <w:rsid w:val="0099335A"/>
    <w:rsid w:val="009A28B4"/>
    <w:rsid w:val="009A4197"/>
    <w:rsid w:val="009A4AF7"/>
    <w:rsid w:val="009A7C7A"/>
    <w:rsid w:val="009B2942"/>
    <w:rsid w:val="009B3DE3"/>
    <w:rsid w:val="009B5889"/>
    <w:rsid w:val="009B5E13"/>
    <w:rsid w:val="009C1310"/>
    <w:rsid w:val="009C27C0"/>
    <w:rsid w:val="009C34FD"/>
    <w:rsid w:val="009C36AB"/>
    <w:rsid w:val="009C46C8"/>
    <w:rsid w:val="009D2037"/>
    <w:rsid w:val="009D2E2C"/>
    <w:rsid w:val="009D5DDD"/>
    <w:rsid w:val="009D6D3F"/>
    <w:rsid w:val="009E1A0D"/>
    <w:rsid w:val="009E2DC4"/>
    <w:rsid w:val="009E4D6B"/>
    <w:rsid w:val="009E593A"/>
    <w:rsid w:val="009E7048"/>
    <w:rsid w:val="009E7A0B"/>
    <w:rsid w:val="009F0A3B"/>
    <w:rsid w:val="009F2220"/>
    <w:rsid w:val="009F2920"/>
    <w:rsid w:val="009F74B5"/>
    <w:rsid w:val="009F77F3"/>
    <w:rsid w:val="00A003BA"/>
    <w:rsid w:val="00A017C4"/>
    <w:rsid w:val="00A05793"/>
    <w:rsid w:val="00A0582E"/>
    <w:rsid w:val="00A079BA"/>
    <w:rsid w:val="00A135D5"/>
    <w:rsid w:val="00A16B94"/>
    <w:rsid w:val="00A17641"/>
    <w:rsid w:val="00A17BFF"/>
    <w:rsid w:val="00A2114B"/>
    <w:rsid w:val="00A2260E"/>
    <w:rsid w:val="00A23CDF"/>
    <w:rsid w:val="00A25722"/>
    <w:rsid w:val="00A25A4D"/>
    <w:rsid w:val="00A26EFB"/>
    <w:rsid w:val="00A3138C"/>
    <w:rsid w:val="00A31799"/>
    <w:rsid w:val="00A32246"/>
    <w:rsid w:val="00A36794"/>
    <w:rsid w:val="00A378DD"/>
    <w:rsid w:val="00A3798E"/>
    <w:rsid w:val="00A4123A"/>
    <w:rsid w:val="00A42A5D"/>
    <w:rsid w:val="00A469EC"/>
    <w:rsid w:val="00A47F8B"/>
    <w:rsid w:val="00A505E3"/>
    <w:rsid w:val="00A50A57"/>
    <w:rsid w:val="00A541DB"/>
    <w:rsid w:val="00A54362"/>
    <w:rsid w:val="00A54A3E"/>
    <w:rsid w:val="00A56E29"/>
    <w:rsid w:val="00A60E70"/>
    <w:rsid w:val="00A60E92"/>
    <w:rsid w:val="00A612B5"/>
    <w:rsid w:val="00A61483"/>
    <w:rsid w:val="00A62330"/>
    <w:rsid w:val="00A65988"/>
    <w:rsid w:val="00A66093"/>
    <w:rsid w:val="00A6695B"/>
    <w:rsid w:val="00A70363"/>
    <w:rsid w:val="00A727AB"/>
    <w:rsid w:val="00A729FC"/>
    <w:rsid w:val="00A7536B"/>
    <w:rsid w:val="00A75491"/>
    <w:rsid w:val="00A75F19"/>
    <w:rsid w:val="00A81D08"/>
    <w:rsid w:val="00A823AD"/>
    <w:rsid w:val="00A864E6"/>
    <w:rsid w:val="00A8667E"/>
    <w:rsid w:val="00A87BC5"/>
    <w:rsid w:val="00A90DB9"/>
    <w:rsid w:val="00A911DD"/>
    <w:rsid w:val="00A9129E"/>
    <w:rsid w:val="00A91CD4"/>
    <w:rsid w:val="00A942C6"/>
    <w:rsid w:val="00A9526D"/>
    <w:rsid w:val="00A96D0C"/>
    <w:rsid w:val="00AA07B2"/>
    <w:rsid w:val="00AA1005"/>
    <w:rsid w:val="00AA1F0D"/>
    <w:rsid w:val="00AA27B8"/>
    <w:rsid w:val="00AA2816"/>
    <w:rsid w:val="00AA5AAD"/>
    <w:rsid w:val="00AA5FAF"/>
    <w:rsid w:val="00AA730A"/>
    <w:rsid w:val="00AA76D3"/>
    <w:rsid w:val="00AA79CB"/>
    <w:rsid w:val="00AB0328"/>
    <w:rsid w:val="00AB166D"/>
    <w:rsid w:val="00AB1738"/>
    <w:rsid w:val="00AC00FA"/>
    <w:rsid w:val="00AC04B3"/>
    <w:rsid w:val="00AC1BCA"/>
    <w:rsid w:val="00AC2D9C"/>
    <w:rsid w:val="00AC4574"/>
    <w:rsid w:val="00AC476C"/>
    <w:rsid w:val="00AC4E6E"/>
    <w:rsid w:val="00AC672D"/>
    <w:rsid w:val="00AD00A7"/>
    <w:rsid w:val="00AD0CE2"/>
    <w:rsid w:val="00AD2D81"/>
    <w:rsid w:val="00AD3316"/>
    <w:rsid w:val="00AD5EB8"/>
    <w:rsid w:val="00AD7971"/>
    <w:rsid w:val="00AE29B3"/>
    <w:rsid w:val="00AE4253"/>
    <w:rsid w:val="00AE514B"/>
    <w:rsid w:val="00AF1AF2"/>
    <w:rsid w:val="00AF5A77"/>
    <w:rsid w:val="00AF5E43"/>
    <w:rsid w:val="00AF601B"/>
    <w:rsid w:val="00AF7A38"/>
    <w:rsid w:val="00B00002"/>
    <w:rsid w:val="00B0185E"/>
    <w:rsid w:val="00B01D44"/>
    <w:rsid w:val="00B022DE"/>
    <w:rsid w:val="00B0457E"/>
    <w:rsid w:val="00B05057"/>
    <w:rsid w:val="00B077ED"/>
    <w:rsid w:val="00B121C8"/>
    <w:rsid w:val="00B125FA"/>
    <w:rsid w:val="00B16686"/>
    <w:rsid w:val="00B22332"/>
    <w:rsid w:val="00B2784D"/>
    <w:rsid w:val="00B27F8D"/>
    <w:rsid w:val="00B30B05"/>
    <w:rsid w:val="00B32648"/>
    <w:rsid w:val="00B34D18"/>
    <w:rsid w:val="00B353DC"/>
    <w:rsid w:val="00B40212"/>
    <w:rsid w:val="00B40D2D"/>
    <w:rsid w:val="00B42214"/>
    <w:rsid w:val="00B43186"/>
    <w:rsid w:val="00B43417"/>
    <w:rsid w:val="00B45B6B"/>
    <w:rsid w:val="00B4652C"/>
    <w:rsid w:val="00B4745C"/>
    <w:rsid w:val="00B47689"/>
    <w:rsid w:val="00B47FEA"/>
    <w:rsid w:val="00B50A46"/>
    <w:rsid w:val="00B5144A"/>
    <w:rsid w:val="00B5742E"/>
    <w:rsid w:val="00B606E1"/>
    <w:rsid w:val="00B60F69"/>
    <w:rsid w:val="00B61606"/>
    <w:rsid w:val="00B65A57"/>
    <w:rsid w:val="00B65F0A"/>
    <w:rsid w:val="00B778F8"/>
    <w:rsid w:val="00B77D7F"/>
    <w:rsid w:val="00B80B77"/>
    <w:rsid w:val="00B811C1"/>
    <w:rsid w:val="00B8258D"/>
    <w:rsid w:val="00B865D7"/>
    <w:rsid w:val="00B90045"/>
    <w:rsid w:val="00B91BFE"/>
    <w:rsid w:val="00B92EA6"/>
    <w:rsid w:val="00B94D62"/>
    <w:rsid w:val="00B95260"/>
    <w:rsid w:val="00B971AE"/>
    <w:rsid w:val="00B9721D"/>
    <w:rsid w:val="00BA1A94"/>
    <w:rsid w:val="00BA3800"/>
    <w:rsid w:val="00BA38FA"/>
    <w:rsid w:val="00BA433D"/>
    <w:rsid w:val="00BA44F3"/>
    <w:rsid w:val="00BA52B8"/>
    <w:rsid w:val="00BA6AED"/>
    <w:rsid w:val="00BB0A3B"/>
    <w:rsid w:val="00BB3927"/>
    <w:rsid w:val="00BB3B16"/>
    <w:rsid w:val="00BB468E"/>
    <w:rsid w:val="00BB5A81"/>
    <w:rsid w:val="00BB7B8B"/>
    <w:rsid w:val="00BC5CEA"/>
    <w:rsid w:val="00BC672F"/>
    <w:rsid w:val="00BC6F5B"/>
    <w:rsid w:val="00BC78C6"/>
    <w:rsid w:val="00BD051E"/>
    <w:rsid w:val="00BD06A5"/>
    <w:rsid w:val="00BD2359"/>
    <w:rsid w:val="00BD561B"/>
    <w:rsid w:val="00BD5661"/>
    <w:rsid w:val="00BD5A22"/>
    <w:rsid w:val="00BD6380"/>
    <w:rsid w:val="00BD66A3"/>
    <w:rsid w:val="00BD6724"/>
    <w:rsid w:val="00BD7AE6"/>
    <w:rsid w:val="00BE25B0"/>
    <w:rsid w:val="00BE2D6A"/>
    <w:rsid w:val="00BE6D20"/>
    <w:rsid w:val="00BF088E"/>
    <w:rsid w:val="00BF0DC8"/>
    <w:rsid w:val="00BF1CEE"/>
    <w:rsid w:val="00BF5D18"/>
    <w:rsid w:val="00BF60F0"/>
    <w:rsid w:val="00C001E6"/>
    <w:rsid w:val="00C0106B"/>
    <w:rsid w:val="00C02926"/>
    <w:rsid w:val="00C02A2F"/>
    <w:rsid w:val="00C03723"/>
    <w:rsid w:val="00C046FD"/>
    <w:rsid w:val="00C0669C"/>
    <w:rsid w:val="00C06DB4"/>
    <w:rsid w:val="00C06EF1"/>
    <w:rsid w:val="00C06FC1"/>
    <w:rsid w:val="00C070E1"/>
    <w:rsid w:val="00C11088"/>
    <w:rsid w:val="00C12446"/>
    <w:rsid w:val="00C15500"/>
    <w:rsid w:val="00C163EA"/>
    <w:rsid w:val="00C20E49"/>
    <w:rsid w:val="00C21931"/>
    <w:rsid w:val="00C23609"/>
    <w:rsid w:val="00C247B6"/>
    <w:rsid w:val="00C2556C"/>
    <w:rsid w:val="00C25B99"/>
    <w:rsid w:val="00C26D3C"/>
    <w:rsid w:val="00C302FE"/>
    <w:rsid w:val="00C306C6"/>
    <w:rsid w:val="00C3216D"/>
    <w:rsid w:val="00C327A8"/>
    <w:rsid w:val="00C33AE7"/>
    <w:rsid w:val="00C40C52"/>
    <w:rsid w:val="00C42125"/>
    <w:rsid w:val="00C447AA"/>
    <w:rsid w:val="00C44EEE"/>
    <w:rsid w:val="00C46050"/>
    <w:rsid w:val="00C47787"/>
    <w:rsid w:val="00C50B99"/>
    <w:rsid w:val="00C50DAD"/>
    <w:rsid w:val="00C55A79"/>
    <w:rsid w:val="00C57CBB"/>
    <w:rsid w:val="00C60F7A"/>
    <w:rsid w:val="00C626FF"/>
    <w:rsid w:val="00C634AF"/>
    <w:rsid w:val="00C642EC"/>
    <w:rsid w:val="00C6499C"/>
    <w:rsid w:val="00C66E7B"/>
    <w:rsid w:val="00C71FFB"/>
    <w:rsid w:val="00C72694"/>
    <w:rsid w:val="00C75A98"/>
    <w:rsid w:val="00C76B00"/>
    <w:rsid w:val="00C81005"/>
    <w:rsid w:val="00C8431F"/>
    <w:rsid w:val="00C860FE"/>
    <w:rsid w:val="00C86153"/>
    <w:rsid w:val="00C8681E"/>
    <w:rsid w:val="00C870F2"/>
    <w:rsid w:val="00C90CEE"/>
    <w:rsid w:val="00C912AD"/>
    <w:rsid w:val="00C929E9"/>
    <w:rsid w:val="00C92B9E"/>
    <w:rsid w:val="00C93898"/>
    <w:rsid w:val="00C93B45"/>
    <w:rsid w:val="00C94B8E"/>
    <w:rsid w:val="00C9722F"/>
    <w:rsid w:val="00C97699"/>
    <w:rsid w:val="00CA0CCC"/>
    <w:rsid w:val="00CA0FF8"/>
    <w:rsid w:val="00CA2B39"/>
    <w:rsid w:val="00CA3657"/>
    <w:rsid w:val="00CA4755"/>
    <w:rsid w:val="00CA54F1"/>
    <w:rsid w:val="00CA75C4"/>
    <w:rsid w:val="00CB015F"/>
    <w:rsid w:val="00CB16F1"/>
    <w:rsid w:val="00CB490C"/>
    <w:rsid w:val="00CB697B"/>
    <w:rsid w:val="00CB7AA8"/>
    <w:rsid w:val="00CC05BA"/>
    <w:rsid w:val="00CC0AE3"/>
    <w:rsid w:val="00CC0F2E"/>
    <w:rsid w:val="00CC4BFD"/>
    <w:rsid w:val="00CC5554"/>
    <w:rsid w:val="00CD1012"/>
    <w:rsid w:val="00CD630D"/>
    <w:rsid w:val="00CD6DA0"/>
    <w:rsid w:val="00CE0D1F"/>
    <w:rsid w:val="00CE19CB"/>
    <w:rsid w:val="00CE1BDE"/>
    <w:rsid w:val="00CE2AA0"/>
    <w:rsid w:val="00CE3600"/>
    <w:rsid w:val="00CE696A"/>
    <w:rsid w:val="00CE6B2C"/>
    <w:rsid w:val="00CF19B2"/>
    <w:rsid w:val="00CF1AB9"/>
    <w:rsid w:val="00CF1F6C"/>
    <w:rsid w:val="00CF23A0"/>
    <w:rsid w:val="00CF3A2A"/>
    <w:rsid w:val="00CF3B14"/>
    <w:rsid w:val="00CF3F02"/>
    <w:rsid w:val="00D0203B"/>
    <w:rsid w:val="00D0446F"/>
    <w:rsid w:val="00D04E04"/>
    <w:rsid w:val="00D10984"/>
    <w:rsid w:val="00D10AAB"/>
    <w:rsid w:val="00D11A03"/>
    <w:rsid w:val="00D15D59"/>
    <w:rsid w:val="00D15FDE"/>
    <w:rsid w:val="00D20999"/>
    <w:rsid w:val="00D20B3A"/>
    <w:rsid w:val="00D220B5"/>
    <w:rsid w:val="00D23C52"/>
    <w:rsid w:val="00D23E43"/>
    <w:rsid w:val="00D26450"/>
    <w:rsid w:val="00D27075"/>
    <w:rsid w:val="00D27855"/>
    <w:rsid w:val="00D36DBC"/>
    <w:rsid w:val="00D37D0C"/>
    <w:rsid w:val="00D4143C"/>
    <w:rsid w:val="00D41E24"/>
    <w:rsid w:val="00D420A7"/>
    <w:rsid w:val="00D43406"/>
    <w:rsid w:val="00D440AD"/>
    <w:rsid w:val="00D45087"/>
    <w:rsid w:val="00D452DE"/>
    <w:rsid w:val="00D50B34"/>
    <w:rsid w:val="00D52032"/>
    <w:rsid w:val="00D578EE"/>
    <w:rsid w:val="00D6044B"/>
    <w:rsid w:val="00D60562"/>
    <w:rsid w:val="00D60BBF"/>
    <w:rsid w:val="00D625D4"/>
    <w:rsid w:val="00D62876"/>
    <w:rsid w:val="00D62DFD"/>
    <w:rsid w:val="00D63121"/>
    <w:rsid w:val="00D63EB8"/>
    <w:rsid w:val="00D641D8"/>
    <w:rsid w:val="00D647CC"/>
    <w:rsid w:val="00D64EAA"/>
    <w:rsid w:val="00D67BBB"/>
    <w:rsid w:val="00D70473"/>
    <w:rsid w:val="00D707B6"/>
    <w:rsid w:val="00D73698"/>
    <w:rsid w:val="00D75F27"/>
    <w:rsid w:val="00D77019"/>
    <w:rsid w:val="00D777AF"/>
    <w:rsid w:val="00D7787D"/>
    <w:rsid w:val="00D8228F"/>
    <w:rsid w:val="00D82C33"/>
    <w:rsid w:val="00D84EDD"/>
    <w:rsid w:val="00D9057B"/>
    <w:rsid w:val="00D95D26"/>
    <w:rsid w:val="00D97C6C"/>
    <w:rsid w:val="00DA0170"/>
    <w:rsid w:val="00DA0CF7"/>
    <w:rsid w:val="00DA5048"/>
    <w:rsid w:val="00DA5FED"/>
    <w:rsid w:val="00DA62C1"/>
    <w:rsid w:val="00DA6D03"/>
    <w:rsid w:val="00DB1E68"/>
    <w:rsid w:val="00DB2B61"/>
    <w:rsid w:val="00DB3D24"/>
    <w:rsid w:val="00DB45DA"/>
    <w:rsid w:val="00DB4F33"/>
    <w:rsid w:val="00DB68F7"/>
    <w:rsid w:val="00DB74EF"/>
    <w:rsid w:val="00DB7D03"/>
    <w:rsid w:val="00DC12F6"/>
    <w:rsid w:val="00DC1B64"/>
    <w:rsid w:val="00DC5B3B"/>
    <w:rsid w:val="00DC6530"/>
    <w:rsid w:val="00DC70E1"/>
    <w:rsid w:val="00DD0DE2"/>
    <w:rsid w:val="00DD162D"/>
    <w:rsid w:val="00DD25DC"/>
    <w:rsid w:val="00DD4F97"/>
    <w:rsid w:val="00DD610B"/>
    <w:rsid w:val="00DD73FE"/>
    <w:rsid w:val="00DE0340"/>
    <w:rsid w:val="00DE05EA"/>
    <w:rsid w:val="00DE1E27"/>
    <w:rsid w:val="00DE3FB8"/>
    <w:rsid w:val="00DE4B4C"/>
    <w:rsid w:val="00DE4C9F"/>
    <w:rsid w:val="00DE5469"/>
    <w:rsid w:val="00DE59C2"/>
    <w:rsid w:val="00DF139E"/>
    <w:rsid w:val="00DF2DC0"/>
    <w:rsid w:val="00DF410F"/>
    <w:rsid w:val="00DF60B4"/>
    <w:rsid w:val="00DF60B5"/>
    <w:rsid w:val="00DF625B"/>
    <w:rsid w:val="00E00365"/>
    <w:rsid w:val="00E01062"/>
    <w:rsid w:val="00E012D8"/>
    <w:rsid w:val="00E029B2"/>
    <w:rsid w:val="00E0606D"/>
    <w:rsid w:val="00E06141"/>
    <w:rsid w:val="00E07214"/>
    <w:rsid w:val="00E07C46"/>
    <w:rsid w:val="00E13986"/>
    <w:rsid w:val="00E13CE5"/>
    <w:rsid w:val="00E13F50"/>
    <w:rsid w:val="00E17FC2"/>
    <w:rsid w:val="00E209B0"/>
    <w:rsid w:val="00E21343"/>
    <w:rsid w:val="00E2512E"/>
    <w:rsid w:val="00E266A6"/>
    <w:rsid w:val="00E2767D"/>
    <w:rsid w:val="00E31360"/>
    <w:rsid w:val="00E3293E"/>
    <w:rsid w:val="00E32D32"/>
    <w:rsid w:val="00E3368B"/>
    <w:rsid w:val="00E34D40"/>
    <w:rsid w:val="00E35C8A"/>
    <w:rsid w:val="00E3621B"/>
    <w:rsid w:val="00E37224"/>
    <w:rsid w:val="00E4038B"/>
    <w:rsid w:val="00E412D7"/>
    <w:rsid w:val="00E41458"/>
    <w:rsid w:val="00E445AC"/>
    <w:rsid w:val="00E45E9F"/>
    <w:rsid w:val="00E46583"/>
    <w:rsid w:val="00E50971"/>
    <w:rsid w:val="00E54639"/>
    <w:rsid w:val="00E54923"/>
    <w:rsid w:val="00E57925"/>
    <w:rsid w:val="00E61726"/>
    <w:rsid w:val="00E619BC"/>
    <w:rsid w:val="00E62BC0"/>
    <w:rsid w:val="00E652F5"/>
    <w:rsid w:val="00E656C6"/>
    <w:rsid w:val="00E65A0D"/>
    <w:rsid w:val="00E66FF7"/>
    <w:rsid w:val="00E6749F"/>
    <w:rsid w:val="00E67E4A"/>
    <w:rsid w:val="00E71692"/>
    <w:rsid w:val="00E735A0"/>
    <w:rsid w:val="00E7436C"/>
    <w:rsid w:val="00E74E68"/>
    <w:rsid w:val="00E77259"/>
    <w:rsid w:val="00E77470"/>
    <w:rsid w:val="00E836AC"/>
    <w:rsid w:val="00E84248"/>
    <w:rsid w:val="00E900AB"/>
    <w:rsid w:val="00E90628"/>
    <w:rsid w:val="00E91399"/>
    <w:rsid w:val="00E920F5"/>
    <w:rsid w:val="00E969D2"/>
    <w:rsid w:val="00E97EEB"/>
    <w:rsid w:val="00EA07E6"/>
    <w:rsid w:val="00EA4258"/>
    <w:rsid w:val="00EB064B"/>
    <w:rsid w:val="00EB1AD8"/>
    <w:rsid w:val="00EB1CD0"/>
    <w:rsid w:val="00EB287F"/>
    <w:rsid w:val="00EB3C98"/>
    <w:rsid w:val="00EB4402"/>
    <w:rsid w:val="00EB6030"/>
    <w:rsid w:val="00EC003D"/>
    <w:rsid w:val="00EC10DA"/>
    <w:rsid w:val="00EC5500"/>
    <w:rsid w:val="00ED08C3"/>
    <w:rsid w:val="00ED2E03"/>
    <w:rsid w:val="00ED73CC"/>
    <w:rsid w:val="00ED7C44"/>
    <w:rsid w:val="00EE01BE"/>
    <w:rsid w:val="00EE2BBF"/>
    <w:rsid w:val="00EE509F"/>
    <w:rsid w:val="00EE71F7"/>
    <w:rsid w:val="00EF1487"/>
    <w:rsid w:val="00EF1B7E"/>
    <w:rsid w:val="00EF1DA8"/>
    <w:rsid w:val="00EF72A4"/>
    <w:rsid w:val="00F01E7C"/>
    <w:rsid w:val="00F0243A"/>
    <w:rsid w:val="00F079F4"/>
    <w:rsid w:val="00F100BC"/>
    <w:rsid w:val="00F11C95"/>
    <w:rsid w:val="00F12882"/>
    <w:rsid w:val="00F12923"/>
    <w:rsid w:val="00F139F2"/>
    <w:rsid w:val="00F145D0"/>
    <w:rsid w:val="00F16271"/>
    <w:rsid w:val="00F17EC7"/>
    <w:rsid w:val="00F22AC9"/>
    <w:rsid w:val="00F27462"/>
    <w:rsid w:val="00F314B0"/>
    <w:rsid w:val="00F32F58"/>
    <w:rsid w:val="00F3381E"/>
    <w:rsid w:val="00F36051"/>
    <w:rsid w:val="00F40EAD"/>
    <w:rsid w:val="00F40F78"/>
    <w:rsid w:val="00F4289C"/>
    <w:rsid w:val="00F43A02"/>
    <w:rsid w:val="00F43CA7"/>
    <w:rsid w:val="00F460B5"/>
    <w:rsid w:val="00F462EC"/>
    <w:rsid w:val="00F47E42"/>
    <w:rsid w:val="00F50A6B"/>
    <w:rsid w:val="00F541A8"/>
    <w:rsid w:val="00F55801"/>
    <w:rsid w:val="00F66119"/>
    <w:rsid w:val="00F672B4"/>
    <w:rsid w:val="00F71AA8"/>
    <w:rsid w:val="00F71FFB"/>
    <w:rsid w:val="00F723DF"/>
    <w:rsid w:val="00F72619"/>
    <w:rsid w:val="00F73AF6"/>
    <w:rsid w:val="00F763B6"/>
    <w:rsid w:val="00F77122"/>
    <w:rsid w:val="00F77D18"/>
    <w:rsid w:val="00F81B70"/>
    <w:rsid w:val="00F845A3"/>
    <w:rsid w:val="00F85E18"/>
    <w:rsid w:val="00F86853"/>
    <w:rsid w:val="00F96BBA"/>
    <w:rsid w:val="00F96E07"/>
    <w:rsid w:val="00FA3B99"/>
    <w:rsid w:val="00FB63EF"/>
    <w:rsid w:val="00FC0B8B"/>
    <w:rsid w:val="00FC3317"/>
    <w:rsid w:val="00FC6691"/>
    <w:rsid w:val="00FC6FA9"/>
    <w:rsid w:val="00FC7966"/>
    <w:rsid w:val="00FD19CC"/>
    <w:rsid w:val="00FD2E8E"/>
    <w:rsid w:val="00FD3BC4"/>
    <w:rsid w:val="00FD3FA6"/>
    <w:rsid w:val="00FE10F0"/>
    <w:rsid w:val="00FE2A67"/>
    <w:rsid w:val="00FE4550"/>
    <w:rsid w:val="00FF0BB3"/>
    <w:rsid w:val="00FF2410"/>
    <w:rsid w:val="00FF2648"/>
    <w:rsid w:val="00FF3D9C"/>
    <w:rsid w:val="00FF5267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85910D7-0293-4F2F-82DD-6348B459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93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B04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ea.co/great-guidelines/general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eia.co.nz/plan-your-event/planning-tool" TargetMode="External"/><Relationship Id="rId17" Type="http://schemas.openxmlformats.org/officeDocument/2006/relationships/hyperlink" Target="mailto:qualifications@ringahora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ingahora.nz/qualifications-and-assurance/programme-endorsement/programme-guidance-documents-for-providers-developing-programm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ia.org.nz/resources-and-tools/akiaki-advancing-tourism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tainabletourism.nz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9" ma:contentTypeDescription="Create a new document." ma:contentTypeScope="" ma:versionID="4de6b4464c85aed138b763b3125ef7f1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7a1b31523dcc0ca03236be159a3d2daa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WDCNZ" ma:index="25" nillable="true" ma:displayName="WDCNZ" ma:internalName="WDCNZ">
      <xsd:simpleType>
        <xsd:restriction base="dms:Text"/>
      </xsd:simpleType>
    </xsd:element>
    <xsd:element name="Priority" ma:index="26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Priority xmlns="c09c01e2-cfee-43a1-bdc4-9ea3d026a3fa">Tier A</Priority>
    <WDCNZ xmlns="c09c01e2-cfee-43a1-bdc4-9ea3d026a3fa">RingaHora</WDCNZ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703EB-F71E-4424-8470-50943046F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infopath/2007/PartnerControls"/>
    <ds:schemaRef ds:uri="http://www.w3.org/XML/1998/namespace"/>
    <ds:schemaRef ds:uri="ec761af5-23b3-453d-aa00-8620c42b1ab2"/>
    <ds:schemaRef ds:uri="c7c66f8a-fd0d-4da3-b6ce-0241484f0de0"/>
    <ds:schemaRef ds:uri="http://schemas.openxmlformats.org/package/2006/metadata/core-properties"/>
    <ds:schemaRef ds:uri="c09c01e2-cfee-43a1-bdc4-9ea3d026a3fa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BE3 Planning - draft Aug2025</vt:lpstr>
    </vt:vector>
  </TitlesOfParts>
  <Company>Ringa Hora services WDC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BE3 Planning - draft Aug2025</dc:title>
  <dc:subject>Business events - planning</dc:subject>
  <dc:creator/>
  <cp:keywords/>
  <dc:description/>
  <cp:lastModifiedBy>Diana Garrett</cp:lastModifiedBy>
  <cp:revision>7</cp:revision>
  <cp:lastPrinted>2025-03-07T02:02:00Z</cp:lastPrinted>
  <dcterms:created xsi:type="dcterms:W3CDTF">2025-08-08T06:08:00Z</dcterms:created>
  <dcterms:modified xsi:type="dcterms:W3CDTF">2025-09-05T04:56:00Z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