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B51C13">
        <w:trPr>
          <w:trHeight w:val="703"/>
        </w:trPr>
        <w:tc>
          <w:tcPr>
            <w:tcW w:w="2345" w:type="dxa"/>
          </w:tcPr>
          <w:p w14:paraId="7A1B5AC9" w14:textId="635EF70F" w:rsidR="007066D6" w:rsidRPr="00213DA3" w:rsidRDefault="00E378D6" w:rsidP="00BA21E3">
            <w:pPr>
              <w:pStyle w:val="Heading1"/>
              <w:rPr>
                <w:rFonts w:ascii="Arial" w:hAnsi="Arial" w:cs="Arial"/>
                <w:b/>
                <w:bCs/>
                <w:color w:val="auto"/>
              </w:rPr>
            </w:pPr>
            <w:r w:rsidRPr="00213DA3">
              <w:rPr>
                <w:rFonts w:ascii="Arial" w:hAnsi="Arial" w:cs="Arial"/>
                <w:b/>
                <w:bCs/>
                <w:color w:val="auto"/>
              </w:rPr>
              <w:t>L3 Allergens</w:t>
            </w:r>
          </w:p>
        </w:tc>
        <w:tc>
          <w:tcPr>
            <w:tcW w:w="8060" w:type="dxa"/>
          </w:tcPr>
          <w:p w14:paraId="512FDC1E" w14:textId="73CCACCB" w:rsidR="007066D6" w:rsidRPr="00C8026B" w:rsidRDefault="007A4161" w:rsidP="00BA21E3">
            <w:pPr>
              <w:pStyle w:val="Heading1"/>
              <w:rPr>
                <w:rFonts w:ascii="Arial" w:hAnsi="Arial" w:cs="Arial"/>
                <w:b/>
                <w:color w:val="auto"/>
              </w:rPr>
            </w:pPr>
            <w:r w:rsidRPr="005A757D">
              <w:rPr>
                <w:rFonts w:ascii="Arial" w:hAnsi="Arial" w:cs="Arial"/>
                <w:b/>
                <w:color w:val="auto"/>
              </w:rPr>
              <w:t>I</w:t>
            </w:r>
            <w:r w:rsidR="002C7F4F" w:rsidRPr="005A757D">
              <w:rPr>
                <w:rFonts w:ascii="Arial" w:hAnsi="Arial" w:cs="Arial"/>
                <w:b/>
                <w:color w:val="auto"/>
              </w:rPr>
              <w:t xml:space="preserve">dentify and </w:t>
            </w:r>
            <w:r w:rsidR="00AF6032" w:rsidRPr="005A757D">
              <w:rPr>
                <w:rFonts w:ascii="Arial" w:hAnsi="Arial" w:cs="Arial"/>
                <w:b/>
                <w:color w:val="auto"/>
              </w:rPr>
              <w:t xml:space="preserve">describe </w:t>
            </w:r>
            <w:r w:rsidR="002C7F4F" w:rsidRPr="005A757D">
              <w:rPr>
                <w:rFonts w:ascii="Arial" w:hAnsi="Arial" w:cs="Arial"/>
                <w:b/>
                <w:color w:val="auto"/>
              </w:rPr>
              <w:t>food a</w:t>
            </w:r>
            <w:r w:rsidR="00536FC1" w:rsidRPr="005A757D">
              <w:rPr>
                <w:rFonts w:ascii="Arial" w:hAnsi="Arial" w:cs="Arial"/>
                <w:b/>
                <w:color w:val="auto"/>
              </w:rPr>
              <w:t xml:space="preserve">llergens in </w:t>
            </w:r>
            <w:r w:rsidR="00C42A2B" w:rsidRPr="005A757D">
              <w:rPr>
                <w:rFonts w:ascii="Arial" w:hAnsi="Arial" w:cs="Arial"/>
                <w:b/>
                <w:color w:val="auto"/>
              </w:rPr>
              <w:t>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B51C1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33EEA61B" w:rsidR="004D6E14" w:rsidRPr="00676A27" w:rsidRDefault="00A86E8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B51C1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8048BCD" w:rsidR="004D6E14" w:rsidRPr="00676A27" w:rsidRDefault="00A86E8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B51C1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FE1B" w14:textId="4756FEBB" w:rsidR="00B077ED" w:rsidRDefault="008F6D8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for people to have the skills and knowledge</w:t>
            </w:r>
            <w:r w:rsidR="009E2B21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31104">
              <w:rPr>
                <w:rFonts w:ascii="Arial" w:hAnsi="Arial" w:cs="Arial"/>
                <w:sz w:val="22"/>
                <w:szCs w:val="22"/>
              </w:rPr>
              <w:t xml:space="preserve">identify and </w:t>
            </w:r>
            <w:r w:rsidR="00DC1A84">
              <w:rPr>
                <w:rFonts w:ascii="Arial" w:hAnsi="Arial" w:cs="Arial"/>
                <w:sz w:val="22"/>
                <w:szCs w:val="22"/>
              </w:rPr>
              <w:t>describe</w:t>
            </w:r>
            <w:r w:rsidR="009E2B21">
              <w:rPr>
                <w:rFonts w:ascii="Arial" w:hAnsi="Arial" w:cs="Arial"/>
                <w:sz w:val="22"/>
                <w:szCs w:val="22"/>
              </w:rPr>
              <w:t xml:space="preserve"> food allergens</w:t>
            </w:r>
            <w:r w:rsidR="00C22F9F">
              <w:rPr>
                <w:rFonts w:ascii="Arial" w:hAnsi="Arial" w:cs="Arial"/>
                <w:sz w:val="22"/>
                <w:szCs w:val="22"/>
              </w:rPr>
              <w:t xml:space="preserve"> and food intolerances</w:t>
            </w:r>
            <w:r w:rsidR="1EC78C40" w:rsidRPr="763E8CB3">
              <w:rPr>
                <w:rFonts w:ascii="Arial" w:hAnsi="Arial" w:cs="Arial"/>
                <w:sz w:val="22"/>
                <w:szCs w:val="22"/>
              </w:rPr>
              <w:t>, their effects on health,</w:t>
            </w:r>
            <w:r w:rsidR="009E2B21">
              <w:rPr>
                <w:rFonts w:ascii="Arial" w:hAnsi="Arial" w:cs="Arial"/>
                <w:sz w:val="22"/>
                <w:szCs w:val="22"/>
              </w:rPr>
              <w:t xml:space="preserve"> and how to </w:t>
            </w:r>
            <w:r w:rsidR="0091027D">
              <w:rPr>
                <w:rFonts w:ascii="Arial" w:hAnsi="Arial" w:cs="Arial"/>
                <w:sz w:val="22"/>
                <w:szCs w:val="22"/>
              </w:rPr>
              <w:t>prepare food safely to avoid allergic reactions</w:t>
            </w:r>
            <w:r w:rsidR="007953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377733E1" w:rsidR="006667EE" w:rsidRPr="00676A27" w:rsidRDefault="006667E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667EE">
              <w:rPr>
                <w:rFonts w:ascii="Arial" w:hAnsi="Arial" w:cs="Arial"/>
                <w:sz w:val="22"/>
                <w:szCs w:val="22"/>
              </w:rPr>
              <w:t>This skill standard has been developed primarily for use in programmes leading to the New Zealand Certificate in Cookery (Level 3) [Ref: 2100]. 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1CFCF45D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C042BE" w14:paraId="3D9920CC" w14:textId="77777777" w:rsidTr="1CFCF45D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59D6683F" w:rsidR="00C042BE" w:rsidRPr="00222548" w:rsidRDefault="00C042BE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and </w:t>
            </w:r>
            <w:r w:rsidR="00AF6032">
              <w:rPr>
                <w:rFonts w:ascii="Arial" w:hAnsi="Arial" w:cs="Arial"/>
                <w:sz w:val="22"/>
                <w:szCs w:val="22"/>
              </w:rPr>
              <w:t>d</w:t>
            </w:r>
            <w:r w:rsidR="000876A9">
              <w:rPr>
                <w:rFonts w:ascii="Arial" w:hAnsi="Arial" w:cs="Arial"/>
                <w:sz w:val="22"/>
                <w:szCs w:val="22"/>
              </w:rPr>
              <w:t>e</w:t>
            </w:r>
            <w:r w:rsidR="00AF6032">
              <w:rPr>
                <w:rFonts w:ascii="Arial" w:hAnsi="Arial" w:cs="Arial"/>
                <w:sz w:val="22"/>
                <w:szCs w:val="22"/>
              </w:rPr>
              <w:t xml:space="preserve">scribe </w:t>
            </w:r>
            <w:r>
              <w:rPr>
                <w:rFonts w:ascii="Arial" w:hAnsi="Arial" w:cs="Arial"/>
                <w:sz w:val="22"/>
                <w:szCs w:val="22"/>
              </w:rPr>
              <w:t xml:space="preserve">common food allergens and the health implications of exposure to </w:t>
            </w:r>
            <w:r w:rsidR="00E2262C">
              <w:rPr>
                <w:rFonts w:ascii="Arial" w:hAnsi="Arial" w:cs="Arial"/>
                <w:sz w:val="22"/>
                <w:szCs w:val="22"/>
              </w:rPr>
              <w:t>them.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E0DD3DF" w:rsidR="00C042BE" w:rsidRPr="00AB4381" w:rsidRDefault="00A30437" w:rsidP="00AB438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="00C042BE" w:rsidRPr="00AB43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64DF">
              <w:rPr>
                <w:rFonts w:ascii="Arial" w:hAnsi="Arial" w:cs="Arial"/>
                <w:sz w:val="22"/>
                <w:szCs w:val="22"/>
              </w:rPr>
              <w:t>common</w:t>
            </w:r>
            <w:r w:rsidR="006564DF" w:rsidRPr="00AB43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2BE" w:rsidRPr="00AB4381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C042BE" w:rsidRPr="0B9DD1F8">
              <w:rPr>
                <w:rFonts w:ascii="Arial" w:hAnsi="Arial" w:cs="Arial"/>
                <w:sz w:val="22"/>
                <w:szCs w:val="22"/>
              </w:rPr>
              <w:t>allergens</w:t>
            </w:r>
            <w:r w:rsidR="00A040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042BE" w14:paraId="032DD221" w14:textId="77777777" w:rsidTr="1CFCF45D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C042BE" w:rsidRPr="00222548" w:rsidRDefault="00C042BE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18B7525B" w:rsidR="00C042BE" w:rsidRPr="00AB4381" w:rsidRDefault="00C042BE" w:rsidP="00AB438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B4381">
              <w:rPr>
                <w:rFonts w:ascii="Arial" w:hAnsi="Arial" w:cs="Arial"/>
                <w:sz w:val="22"/>
                <w:szCs w:val="22"/>
              </w:rPr>
              <w:t>Identify common ingredients and dishes in cookery that may contain these allergens.</w:t>
            </w:r>
          </w:p>
        </w:tc>
      </w:tr>
      <w:tr w:rsidR="00C042BE" w14:paraId="5451A8B9" w14:textId="77777777" w:rsidTr="1CFCF45D">
        <w:trPr>
          <w:cantSplit/>
          <w:trHeight w:val="276"/>
          <w:tblHeader/>
        </w:trPr>
        <w:tc>
          <w:tcPr>
            <w:tcW w:w="4627" w:type="dxa"/>
            <w:vMerge/>
          </w:tcPr>
          <w:p w14:paraId="1EF37429" w14:textId="77777777" w:rsidR="00C042BE" w:rsidRPr="00222548" w:rsidRDefault="00C042BE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67B" w14:textId="4BDF31FE" w:rsidR="00C042BE" w:rsidRPr="00AB4381" w:rsidRDefault="00A30437" w:rsidP="00AB438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differences</w:t>
            </w:r>
            <w:r w:rsidR="00C042BE" w:rsidRPr="19AF3C53">
              <w:rPr>
                <w:rFonts w:ascii="Arial" w:hAnsi="Arial" w:cs="Arial"/>
                <w:sz w:val="22"/>
                <w:szCs w:val="22"/>
              </w:rPr>
              <w:t xml:space="preserve"> between food allergies and intolerances in a culinary context.</w:t>
            </w:r>
          </w:p>
        </w:tc>
      </w:tr>
      <w:tr w:rsidR="000876A9" w14:paraId="3FEAE93A" w14:textId="77777777" w:rsidTr="1CFCF45D">
        <w:trPr>
          <w:cantSplit/>
          <w:trHeight w:val="276"/>
          <w:tblHeader/>
        </w:trPr>
        <w:tc>
          <w:tcPr>
            <w:tcW w:w="4627" w:type="dxa"/>
            <w:vMerge/>
          </w:tcPr>
          <w:p w14:paraId="4FD890DA" w14:textId="77777777" w:rsidR="000876A9" w:rsidRPr="00222548" w:rsidRDefault="000876A9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69C" w14:textId="1AE59434" w:rsidR="000876A9" w:rsidRPr="00CA33FE" w:rsidRDefault="000876A9" w:rsidP="00AB438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importance of distinguishing food allergens and food intolerances for safe food delivery.</w:t>
            </w:r>
          </w:p>
        </w:tc>
      </w:tr>
      <w:tr w:rsidR="00C042BE" w14:paraId="0330F8C0" w14:textId="77777777" w:rsidTr="1CFCF45D">
        <w:trPr>
          <w:cantSplit/>
          <w:trHeight w:val="276"/>
          <w:tblHeader/>
        </w:trPr>
        <w:tc>
          <w:tcPr>
            <w:tcW w:w="4627" w:type="dxa"/>
            <w:vMerge/>
          </w:tcPr>
          <w:p w14:paraId="1B7FCE71" w14:textId="77777777" w:rsidR="00C042BE" w:rsidRPr="00222548" w:rsidRDefault="00C042BE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201" w14:textId="0B50CCC6" w:rsidR="00C042BE" w:rsidRDefault="00C042BE" w:rsidP="00AB438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A33FE">
              <w:rPr>
                <w:rFonts w:ascii="Arial" w:hAnsi="Arial" w:cs="Arial"/>
                <w:sz w:val="22"/>
                <w:szCs w:val="22"/>
              </w:rPr>
              <w:t>Describe symptoms of allergic reactions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2A8F" w14:paraId="6AAD4CC2" w14:textId="77777777" w:rsidTr="1CFCF45D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05ACD3A1" w14:textId="6662D380" w:rsidR="00D62A8F" w:rsidRPr="00222548" w:rsidRDefault="00D62A8F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CFCF45D">
              <w:rPr>
                <w:rFonts w:ascii="Arial" w:hAnsi="Arial" w:cs="Arial"/>
                <w:sz w:val="22"/>
                <w:szCs w:val="22"/>
              </w:rPr>
              <w:t>Com</w:t>
            </w:r>
            <w:r w:rsidR="000876A9">
              <w:rPr>
                <w:rFonts w:ascii="Arial" w:hAnsi="Arial" w:cs="Arial"/>
                <w:sz w:val="22"/>
                <w:szCs w:val="22"/>
              </w:rPr>
              <w:t>ply with standard operating procedures to ensure safe food delivery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6E78ED52" w:rsidR="00D62A8F" w:rsidRPr="00FA407D" w:rsidRDefault="000876A9" w:rsidP="005A757D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FA407D">
              <w:rPr>
                <w:rFonts w:ascii="Arial" w:hAnsi="Arial" w:cs="Arial"/>
                <w:sz w:val="22"/>
                <w:szCs w:val="22"/>
              </w:rPr>
              <w:t xml:space="preserve">Ensure food is safe from allergens </w:t>
            </w:r>
            <w:r w:rsidR="00955AD5" w:rsidRPr="00FA407D">
              <w:rPr>
                <w:rFonts w:ascii="Arial" w:hAnsi="Arial" w:cs="Arial"/>
                <w:sz w:val="22"/>
                <w:szCs w:val="22"/>
              </w:rPr>
              <w:t>for food service delivery in accordance with workplace procedures</w:t>
            </w:r>
            <w:r w:rsidR="006564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2A8F" w14:paraId="08F45A30" w14:textId="77777777" w:rsidTr="1CFCF45D">
        <w:trPr>
          <w:cantSplit/>
          <w:trHeight w:val="275"/>
          <w:tblHeader/>
        </w:trPr>
        <w:tc>
          <w:tcPr>
            <w:tcW w:w="4627" w:type="dxa"/>
            <w:vMerge/>
          </w:tcPr>
          <w:p w14:paraId="286E615D" w14:textId="77777777" w:rsidR="00D62A8F" w:rsidRPr="00222548" w:rsidRDefault="00D62A8F" w:rsidP="004304F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D9A0667" w14:textId="085D92F8" w:rsidR="00D62A8F" w:rsidRPr="00FA407D" w:rsidRDefault="00D62A8F" w:rsidP="005A757D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FA407D">
              <w:rPr>
                <w:rFonts w:ascii="Arial" w:hAnsi="Arial" w:cs="Arial"/>
                <w:sz w:val="22"/>
                <w:szCs w:val="22"/>
              </w:rPr>
              <w:t>Collaborate with</w:t>
            </w:r>
            <w:r w:rsidR="00955AD5" w:rsidRPr="00FA407D">
              <w:rPr>
                <w:rFonts w:ascii="Arial" w:hAnsi="Arial" w:cs="Arial"/>
                <w:sz w:val="22"/>
                <w:szCs w:val="22"/>
              </w:rPr>
              <w:t xml:space="preserve"> team members</w:t>
            </w:r>
            <w:r w:rsidRPr="00FA407D">
              <w:rPr>
                <w:rFonts w:ascii="Arial" w:hAnsi="Arial" w:cs="Arial"/>
                <w:sz w:val="22"/>
                <w:szCs w:val="22"/>
              </w:rPr>
              <w:t xml:space="preserve"> to ensure consistent allergen awareness and safe practices</w:t>
            </w:r>
            <w:r w:rsidR="006564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76436EC" w14:textId="77777777" w:rsidR="004F0A44" w:rsidRPr="004F0A44" w:rsidRDefault="004F0A44" w:rsidP="004F0A4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F0A44">
        <w:rPr>
          <w:rFonts w:ascii="Arial" w:hAnsi="Arial" w:cs="Arial"/>
          <w:color w:val="000000" w:themeColor="text1"/>
          <w:sz w:val="22"/>
          <w:szCs w:val="22"/>
        </w:rPr>
        <w:t>Assessment against the learning outcomes will be in a culinary workplace or in training facilities that realistically reproduce the conditions of a workplace. </w:t>
      </w:r>
    </w:p>
    <w:p w14:paraId="2406F283" w14:textId="74A2EB27" w:rsidR="0099335A" w:rsidRDefault="004F0A44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F0A44">
        <w:rPr>
          <w:rFonts w:ascii="Arial" w:hAnsi="Arial" w:cs="Arial"/>
          <w:color w:val="000000" w:themeColor="text1"/>
          <w:sz w:val="22"/>
          <w:szCs w:val="22"/>
        </w:rPr>
        <w:t xml:space="preserve">Activities are carried out in accordance with Health and Safety at Work 2015 requirements, Food Safety requirements, </w:t>
      </w:r>
      <w:r w:rsidR="001A5C97" w:rsidRPr="004F0A44">
        <w:rPr>
          <w:rFonts w:ascii="Arial" w:hAnsi="Arial" w:cs="Arial"/>
          <w:color w:val="000000" w:themeColor="text1"/>
          <w:sz w:val="22"/>
          <w:szCs w:val="22"/>
        </w:rPr>
        <w:t>and workplace</w:t>
      </w:r>
      <w:r w:rsidRPr="004F0A44">
        <w:rPr>
          <w:rFonts w:ascii="Arial" w:hAnsi="Arial" w:cs="Arial"/>
          <w:color w:val="000000" w:themeColor="text1"/>
          <w:sz w:val="22"/>
          <w:szCs w:val="22"/>
        </w:rPr>
        <w:t xml:space="preserve"> procedures. </w:t>
      </w:r>
    </w:p>
    <w:p w14:paraId="5F964B1E" w14:textId="42FE06C1" w:rsidR="009C41CC" w:rsidRDefault="00305670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CFCF45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Evidence </w:t>
      </w:r>
      <w:r w:rsidR="009C41CC">
        <w:rPr>
          <w:rFonts w:ascii="Arial" w:hAnsi="Arial" w:cs="Arial"/>
          <w:color w:val="000000" w:themeColor="text1"/>
          <w:sz w:val="22"/>
          <w:szCs w:val="22"/>
        </w:rPr>
        <w:t xml:space="preserve">is required </w:t>
      </w:r>
      <w:r w:rsidRPr="1CFCF45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009C41CC">
        <w:rPr>
          <w:rFonts w:ascii="Arial" w:hAnsi="Arial" w:cs="Arial"/>
          <w:color w:val="000000" w:themeColor="text1"/>
          <w:sz w:val="22"/>
          <w:szCs w:val="22"/>
        </w:rPr>
        <w:t xml:space="preserve">the identification of seven </w:t>
      </w:r>
      <w:r w:rsidR="0090520D">
        <w:rPr>
          <w:rFonts w:ascii="Arial" w:hAnsi="Arial" w:cs="Arial"/>
          <w:color w:val="000000" w:themeColor="text1"/>
          <w:sz w:val="22"/>
          <w:szCs w:val="22"/>
        </w:rPr>
        <w:t>food allergies and food products or ingredients containing them.</w:t>
      </w:r>
    </w:p>
    <w:p w14:paraId="23BB48A1" w14:textId="49A9427C" w:rsidR="00554D79" w:rsidRDefault="00305670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CFCF45D">
        <w:rPr>
          <w:rFonts w:ascii="Arial" w:hAnsi="Arial" w:cs="Arial"/>
          <w:color w:val="000000" w:themeColor="text1"/>
          <w:sz w:val="22"/>
          <w:szCs w:val="22"/>
        </w:rPr>
        <w:t xml:space="preserve">Evidence of </w:t>
      </w:r>
      <w:r w:rsidR="00056F9F">
        <w:rPr>
          <w:rFonts w:ascii="Arial" w:hAnsi="Arial" w:cs="Arial"/>
          <w:color w:val="000000" w:themeColor="text1"/>
          <w:sz w:val="22"/>
          <w:szCs w:val="22"/>
        </w:rPr>
        <w:t xml:space="preserve">complying </w:t>
      </w:r>
      <w:r w:rsidR="00ED7CB0">
        <w:rPr>
          <w:rFonts w:ascii="Arial" w:hAnsi="Arial" w:cs="Arial"/>
          <w:color w:val="000000" w:themeColor="text1"/>
          <w:sz w:val="22"/>
          <w:szCs w:val="22"/>
        </w:rPr>
        <w:t>with workplace</w:t>
      </w:r>
      <w:r w:rsidR="006564DF">
        <w:rPr>
          <w:rFonts w:ascii="Arial" w:hAnsi="Arial" w:cs="Arial"/>
          <w:color w:val="000000" w:themeColor="text1"/>
          <w:sz w:val="22"/>
          <w:szCs w:val="22"/>
        </w:rPr>
        <w:t xml:space="preserve"> standard</w:t>
      </w:r>
      <w:r w:rsidR="006654A1">
        <w:rPr>
          <w:rFonts w:ascii="Arial" w:hAnsi="Arial" w:cs="Arial"/>
          <w:color w:val="000000" w:themeColor="text1"/>
          <w:sz w:val="22"/>
          <w:szCs w:val="22"/>
        </w:rPr>
        <w:t xml:space="preserve"> operating</w:t>
      </w:r>
      <w:r w:rsidR="00ED7CB0">
        <w:rPr>
          <w:rFonts w:ascii="Arial" w:hAnsi="Arial" w:cs="Arial"/>
          <w:color w:val="000000" w:themeColor="text1"/>
          <w:sz w:val="22"/>
          <w:szCs w:val="22"/>
        </w:rPr>
        <w:t xml:space="preserve"> procedures </w:t>
      </w:r>
      <w:r w:rsidR="006654A1">
        <w:rPr>
          <w:rFonts w:ascii="Arial" w:hAnsi="Arial" w:cs="Arial"/>
          <w:color w:val="000000" w:themeColor="text1"/>
          <w:sz w:val="22"/>
          <w:szCs w:val="22"/>
        </w:rPr>
        <w:t>relating to</w:t>
      </w:r>
      <w:r w:rsidR="00ED7CB0">
        <w:rPr>
          <w:rFonts w:ascii="Arial" w:hAnsi="Arial" w:cs="Arial"/>
          <w:color w:val="000000" w:themeColor="text1"/>
          <w:sz w:val="22"/>
          <w:szCs w:val="22"/>
        </w:rPr>
        <w:t xml:space="preserve"> three</w:t>
      </w:r>
      <w:r w:rsidRPr="1CFCF4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76A9">
        <w:rPr>
          <w:rFonts w:ascii="Arial" w:hAnsi="Arial" w:cs="Arial"/>
          <w:color w:val="000000" w:themeColor="text1"/>
          <w:sz w:val="22"/>
          <w:szCs w:val="22"/>
        </w:rPr>
        <w:t>different allergens.</w:t>
      </w:r>
    </w:p>
    <w:p w14:paraId="3C38208B" w14:textId="35DD6BD1" w:rsidR="000848E1" w:rsidRDefault="000848E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</w:t>
      </w:r>
      <w:r w:rsidR="006219A3">
        <w:rPr>
          <w:rFonts w:ascii="Arial" w:hAnsi="Arial" w:cs="Arial"/>
          <w:color w:val="000000" w:themeColor="text1"/>
          <w:sz w:val="22"/>
          <w:szCs w:val="22"/>
        </w:rPr>
        <w:t>itions.</w:t>
      </w:r>
    </w:p>
    <w:p w14:paraId="1E1CCDA6" w14:textId="51AE2B9D" w:rsidR="006219A3" w:rsidRDefault="00231E59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31E5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Allergies </w:t>
      </w:r>
      <w:r w:rsidR="00650E91">
        <w:rPr>
          <w:rFonts w:ascii="Arial" w:hAnsi="Arial" w:cs="Arial"/>
          <w:color w:val="000000" w:themeColor="text1"/>
          <w:sz w:val="22"/>
          <w:szCs w:val="22"/>
        </w:rPr>
        <w:t>refers to</w:t>
      </w:r>
      <w:r w:rsidRPr="00231E59">
        <w:rPr>
          <w:rFonts w:ascii="Arial" w:hAnsi="Arial" w:cs="Arial"/>
          <w:color w:val="000000" w:themeColor="text1"/>
          <w:sz w:val="22"/>
          <w:szCs w:val="22"/>
        </w:rPr>
        <w:t xml:space="preserve"> medically diagnosed conditions where exposure may cause severe or life-threatening reactions.</w:t>
      </w:r>
    </w:p>
    <w:p w14:paraId="1BFD603C" w14:textId="447551BA" w:rsidR="00397CA8" w:rsidRPr="000848E1" w:rsidRDefault="00397CA8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757D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Pr="00397CA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ntolerances </w:t>
      </w:r>
      <w:r>
        <w:rPr>
          <w:rFonts w:ascii="Arial" w:hAnsi="Arial" w:cs="Arial"/>
          <w:color w:val="000000" w:themeColor="text1"/>
          <w:sz w:val="22"/>
          <w:szCs w:val="22"/>
        </w:rPr>
        <w:t>refer to</w:t>
      </w:r>
      <w:r w:rsidRPr="00397CA8">
        <w:rPr>
          <w:rFonts w:ascii="Arial" w:hAnsi="Arial" w:cs="Arial"/>
          <w:color w:val="000000" w:themeColor="text1"/>
          <w:sz w:val="22"/>
          <w:szCs w:val="22"/>
        </w:rPr>
        <w:t xml:space="preserve"> non-life-threatening reactions (e.g., bloating from lactose).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EE6D3A2" w14:textId="05D62A79" w:rsidR="00E3621B" w:rsidRDefault="00073497" w:rsidP="001B088A">
      <w:pPr>
        <w:numPr>
          <w:ilvl w:val="0"/>
          <w:numId w:val="39"/>
        </w:numPr>
        <w:shd w:val="clear" w:color="auto" w:fill="FFFFFF" w:themeFill="background1"/>
        <w:spacing w:before="100" w:beforeAutospacing="1" w:after="18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Overview of Food Standards Australia New Zealan</w:t>
      </w:r>
      <w:r w:rsidR="00AA4057">
        <w:rPr>
          <w:rFonts w:ascii="Arial" w:hAnsi="Arial" w:cs="Arial"/>
          <w:color w:val="000000" w:themeColor="text1"/>
          <w:sz w:val="22"/>
          <w:szCs w:val="22"/>
        </w:rPr>
        <w:t>d (FSANZ) allergen regulations</w:t>
      </w:r>
    </w:p>
    <w:p w14:paraId="3D3EE365" w14:textId="75499307" w:rsidR="003F1786" w:rsidRDefault="003F1786" w:rsidP="001B088A">
      <w:pPr>
        <w:numPr>
          <w:ilvl w:val="0"/>
          <w:numId w:val="39"/>
        </w:numPr>
        <w:shd w:val="clear" w:color="auto" w:fill="FFFFFF" w:themeFill="background1"/>
        <w:spacing w:before="100" w:beforeAutospacing="1" w:after="18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14 major </w:t>
      </w:r>
      <w:r w:rsidR="00AF679D">
        <w:rPr>
          <w:rFonts w:ascii="Arial" w:hAnsi="Arial" w:cs="Arial"/>
          <w:color w:val="000000" w:themeColor="text1"/>
          <w:sz w:val="22"/>
          <w:szCs w:val="22"/>
        </w:rPr>
        <w:t>allergens (</w:t>
      </w:r>
      <w:r w:rsidR="00411A80">
        <w:rPr>
          <w:rFonts w:ascii="Arial" w:hAnsi="Arial" w:cs="Arial"/>
          <w:color w:val="000000" w:themeColor="text1"/>
          <w:sz w:val="22"/>
          <w:szCs w:val="22"/>
        </w:rPr>
        <w:t>celery</w:t>
      </w:r>
      <w:r>
        <w:rPr>
          <w:rFonts w:ascii="Arial" w:hAnsi="Arial" w:cs="Arial"/>
          <w:color w:val="000000" w:themeColor="text1"/>
          <w:sz w:val="22"/>
          <w:szCs w:val="22"/>
        </w:rPr>
        <w:t>, peanuts, tree</w:t>
      </w:r>
      <w:r w:rsidR="00EF56DF">
        <w:rPr>
          <w:rFonts w:ascii="Arial" w:hAnsi="Arial" w:cs="Arial"/>
          <w:color w:val="000000" w:themeColor="text1"/>
          <w:sz w:val="22"/>
          <w:szCs w:val="22"/>
        </w:rPr>
        <w:t xml:space="preserve"> nuts, dairy, eggs, fish, shellfish, crustaceans, soy, cereals </w:t>
      </w:r>
      <w:r w:rsidR="00423B96">
        <w:rPr>
          <w:rFonts w:ascii="Arial" w:hAnsi="Arial" w:cs="Arial"/>
          <w:color w:val="000000" w:themeColor="text1"/>
          <w:sz w:val="22"/>
          <w:szCs w:val="22"/>
        </w:rPr>
        <w:t>containing</w:t>
      </w:r>
      <w:r w:rsidR="00EF56DF">
        <w:rPr>
          <w:rFonts w:ascii="Arial" w:hAnsi="Arial" w:cs="Arial"/>
          <w:color w:val="000000" w:themeColor="text1"/>
          <w:sz w:val="22"/>
          <w:szCs w:val="22"/>
        </w:rPr>
        <w:t xml:space="preserve"> gluten, sesame, lupin, mustard, sulphi</w:t>
      </w:r>
      <w:r w:rsidR="00423B96">
        <w:rPr>
          <w:rFonts w:ascii="Arial" w:hAnsi="Arial" w:cs="Arial"/>
          <w:color w:val="000000" w:themeColor="text1"/>
          <w:sz w:val="22"/>
          <w:szCs w:val="22"/>
        </w:rPr>
        <w:t>tes).</w:t>
      </w:r>
    </w:p>
    <w:p w14:paraId="296EBF80" w14:textId="46022926" w:rsidR="00423B96" w:rsidRDefault="00423B96" w:rsidP="00073497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Common allergen- containing ingredients and dishes</w:t>
      </w:r>
      <w:r w:rsidR="00C56D96">
        <w:rPr>
          <w:rFonts w:ascii="Arial" w:hAnsi="Arial" w:cs="Arial"/>
          <w:color w:val="000000" w:themeColor="text1"/>
          <w:sz w:val="22"/>
          <w:szCs w:val="22"/>
        </w:rPr>
        <w:t xml:space="preserve"> (e.g., sauces, baked goods, marinades).</w:t>
      </w:r>
    </w:p>
    <w:p w14:paraId="21FB595D" w14:textId="2528DB6D" w:rsidR="00955AD5" w:rsidRPr="00676874" w:rsidRDefault="00411A80" w:rsidP="00676874">
      <w:pPr>
        <w:numPr>
          <w:ilvl w:val="0"/>
          <w:numId w:val="39"/>
        </w:numPr>
        <w:shd w:val="clear" w:color="auto" w:fill="FFFFFF" w:themeFill="background1"/>
        <w:spacing w:before="100" w:beforeAutospacing="1" w:after="180" w:line="240" w:lineRule="auto"/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</w:pPr>
      <w:r w:rsidRPr="004A55B2">
        <w:rPr>
          <w:rFonts w:ascii="Arial" w:hAnsi="Arial" w:cs="Arial"/>
          <w:color w:val="000000" w:themeColor="text1"/>
          <w:sz w:val="22"/>
          <w:szCs w:val="22"/>
        </w:rPr>
        <w:t>Symptoms of allergic reaction</w:t>
      </w:r>
      <w:r w:rsidR="00C468BC" w:rsidRPr="004A55B2">
        <w:rPr>
          <w:rFonts w:ascii="Arial" w:hAnsi="Arial" w:cs="Arial"/>
          <w:color w:val="000000" w:themeColor="text1"/>
          <w:sz w:val="22"/>
          <w:szCs w:val="22"/>
        </w:rPr>
        <w:t>s</w:t>
      </w:r>
      <w:r w:rsidR="009A17D8" w:rsidRPr="004A55B2">
        <w:rPr>
          <w:rFonts w:ascii="Arial" w:hAnsi="Arial" w:cs="Arial"/>
          <w:color w:val="000000" w:themeColor="text1"/>
          <w:sz w:val="22"/>
          <w:szCs w:val="22"/>
        </w:rPr>
        <w:t xml:space="preserve"> (e.g., 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Tingling or itching in the mouth</w:t>
      </w:r>
      <w:r w:rsidR="004A55B2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, h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ives, itching or eczema</w:t>
      </w:r>
      <w:r w:rsidR="004A55B2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, s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welling of the lips, face, tongue, and throat or other parts of the </w:t>
      </w:r>
      <w:r w:rsidR="00ED5F8A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body</w:t>
      </w:r>
      <w:r w:rsidR="00ED5F8A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, </w:t>
      </w:r>
      <w:r w:rsidR="00ED5F8A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belly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 pain, </w:t>
      </w:r>
      <w:r w:rsidR="00ED5F8A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diarrhoea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, nausea or </w:t>
      </w:r>
      <w:r w:rsidR="00ED5F8A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vomiting</w:t>
      </w:r>
      <w:r w:rsidR="00ED5F8A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, </w:t>
      </w:r>
      <w:r w:rsidR="00ED5F8A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wheezing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, nasal congestion or trouble breathing</w:t>
      </w:r>
      <w:r w:rsidR="00592D7D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, d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izziness, </w:t>
      </w:r>
      <w:r w:rsidR="00592D7D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light-headedness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 xml:space="preserve"> or fainting</w:t>
      </w:r>
      <w:r w:rsidR="08B74D2D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, anaphylactic shock)</w:t>
      </w:r>
      <w:r w:rsidR="009A17D8" w:rsidRPr="00D52209">
        <w:rPr>
          <w:rFonts w:ascii="Arial" w:hAnsi="Arial" w:cs="Arial"/>
          <w:color w:val="080808"/>
          <w:kern w:val="0"/>
          <w:sz w:val="22"/>
          <w:szCs w:val="22"/>
          <w14:ligatures w14:val="none"/>
          <w14:cntxtAlts w14:val="0"/>
        </w:rPr>
        <w:t>.</w:t>
      </w:r>
    </w:p>
    <w:p w14:paraId="64E33BDA" w14:textId="199DBE2F" w:rsidR="00B077ED" w:rsidRPr="005A757D" w:rsidRDefault="00C468BC" w:rsidP="005A757D">
      <w:pPr>
        <w:numPr>
          <w:ilvl w:val="0"/>
          <w:numId w:val="39"/>
        </w:numPr>
        <w:shd w:val="clear" w:color="auto" w:fill="FFFFFF" w:themeFill="background1"/>
        <w:spacing w:before="100" w:beforeAutospacing="1" w:after="18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757D">
        <w:rPr>
          <w:rFonts w:ascii="Arial" w:hAnsi="Arial" w:cs="Arial"/>
          <w:color w:val="000000" w:themeColor="text1"/>
          <w:sz w:val="22"/>
          <w:szCs w:val="22"/>
        </w:rPr>
        <w:t>C</w:t>
      </w:r>
      <w:r w:rsidR="00591D43" w:rsidRPr="005A757D">
        <w:rPr>
          <w:rFonts w:ascii="Arial" w:hAnsi="Arial" w:cs="Arial"/>
          <w:color w:val="000000" w:themeColor="text1"/>
          <w:sz w:val="22"/>
          <w:szCs w:val="22"/>
        </w:rPr>
        <w:t>ollaboration</w:t>
      </w:r>
      <w:r w:rsidRPr="005A75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1D43" w:rsidRPr="005A757D">
        <w:rPr>
          <w:rFonts w:ascii="Arial" w:hAnsi="Arial" w:cs="Arial"/>
          <w:color w:val="000000" w:themeColor="text1"/>
          <w:sz w:val="22"/>
          <w:szCs w:val="22"/>
        </w:rPr>
        <w:t>with</w:t>
      </w:r>
      <w:r w:rsidR="00A15112" w:rsidRPr="005A757D">
        <w:rPr>
          <w:rFonts w:ascii="Arial" w:hAnsi="Arial" w:cs="Arial"/>
          <w:color w:val="000000" w:themeColor="text1"/>
          <w:sz w:val="22"/>
          <w:szCs w:val="22"/>
        </w:rPr>
        <w:t xml:space="preserve"> team members</w:t>
      </w:r>
      <w:r w:rsidR="004E6D72" w:rsidRPr="005A75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1D43" w:rsidRPr="005A757D">
        <w:rPr>
          <w:rFonts w:ascii="Arial" w:hAnsi="Arial" w:cs="Arial"/>
          <w:color w:val="000000" w:themeColor="text1"/>
          <w:sz w:val="22"/>
          <w:szCs w:val="22"/>
        </w:rPr>
        <w:t>by</w:t>
      </w:r>
      <w:r w:rsidR="004E6D72" w:rsidRPr="005A75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1D43" w:rsidRPr="005A757D">
        <w:rPr>
          <w:rFonts w:ascii="Arial" w:hAnsi="Arial" w:cs="Arial"/>
          <w:color w:val="000000" w:themeColor="text1"/>
          <w:sz w:val="22"/>
          <w:szCs w:val="22"/>
        </w:rPr>
        <w:t xml:space="preserve">following practices of identifying </w:t>
      </w:r>
      <w:r w:rsidR="004E6D72" w:rsidRPr="005A757D">
        <w:rPr>
          <w:rFonts w:ascii="Arial" w:hAnsi="Arial" w:cs="Arial"/>
          <w:color w:val="000000" w:themeColor="text1"/>
          <w:sz w:val="22"/>
          <w:szCs w:val="22"/>
        </w:rPr>
        <w:t>potential allergens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7D1377F" w14:textId="77777777" w:rsidR="00350EF3" w:rsidRPr="009F2B22" w:rsidRDefault="00350EF3" w:rsidP="005A757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F2B22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204AD69C" w14:textId="77777777" w:rsidR="00350EF3" w:rsidRPr="009F2B22" w:rsidRDefault="00350EF3" w:rsidP="005A757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F2B22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4ED5F285" w14:textId="6F87509B" w:rsidR="00E3621B" w:rsidRPr="00DD7AC0" w:rsidRDefault="001127DC" w:rsidP="005A757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Food </w:t>
      </w:r>
      <w:r w:rsidRPr="00DD7AC0">
        <w:rPr>
          <w:rFonts w:ascii="Arial" w:hAnsi="Arial" w:cs="Arial"/>
          <w:color w:val="000000" w:themeColor="text1"/>
          <w:sz w:val="22"/>
          <w:szCs w:val="22"/>
        </w:rPr>
        <w:t>Allergies</w:t>
      </w:r>
      <w:r w:rsidR="00367173" w:rsidRPr="00DD7A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="00367173" w:rsidRPr="00DD7AC0">
          <w:rPr>
            <w:rFonts w:ascii="Arial" w:hAnsi="Arial" w:cs="Arial"/>
            <w:color w:val="000000" w:themeColor="text1"/>
            <w:sz w:val="22"/>
            <w:szCs w:val="22"/>
          </w:rPr>
          <w:t>https://www.foodstandards.gov.au/consumer/foodallergies</w:t>
        </w:r>
      </w:hyperlink>
    </w:p>
    <w:p w14:paraId="74FD17AA" w14:textId="0DC611CA" w:rsidR="00BA58FD" w:rsidRPr="00DD7AC0" w:rsidRDefault="008F77A5" w:rsidP="00DD7AC0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New Zealand. Ministry for Primary Industries. New Zealand Food Safety (2024) </w:t>
      </w:r>
      <w:hyperlink r:id="rId12" w:history="1">
        <w:r w:rsidRPr="00B667A8">
          <w:rPr>
            <w:rFonts w:ascii="Arial" w:hAnsi="Arial" w:cs="Arial"/>
            <w:i/>
            <w:iCs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Pr="005A757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4F29EB">
        <w:rPr>
          <w:rFonts w:ascii="Arial" w:hAnsi="Arial" w:cs="Arial"/>
          <w:color w:val="000000" w:themeColor="text1"/>
          <w:sz w:val="22"/>
          <w:szCs w:val="22"/>
        </w:rPr>
        <w:t>Wellington: the Ministry or latest ed.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B51C13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B51C13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B51C13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B51C13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B51C13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2797F846" w:rsidR="00D70473" w:rsidRPr="004046BA" w:rsidRDefault="001B088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3367513C" w:rsidR="00D70473" w:rsidRPr="004046BA" w:rsidRDefault="001B088A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 2025</w:t>
            </w:r>
          </w:p>
        </w:tc>
        <w:tc>
          <w:tcPr>
            <w:tcW w:w="2538" w:type="dxa"/>
          </w:tcPr>
          <w:p w14:paraId="5275BF14" w14:textId="56B64224" w:rsidR="00D70473" w:rsidRPr="004046BA" w:rsidRDefault="001B088A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B51C13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705D391" w:rsidR="00D70473" w:rsidRPr="004046BA" w:rsidRDefault="001B088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3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216F" w14:textId="77777777" w:rsidR="00204E6C" w:rsidRDefault="00204E6C" w:rsidP="000E4D2B">
      <w:pPr>
        <w:spacing w:after="0" w:line="240" w:lineRule="auto"/>
      </w:pPr>
      <w:r>
        <w:separator/>
      </w:r>
    </w:p>
  </w:endnote>
  <w:endnote w:type="continuationSeparator" w:id="0">
    <w:p w14:paraId="034EB066" w14:textId="77777777" w:rsidR="00204E6C" w:rsidRDefault="00204E6C" w:rsidP="000E4D2B">
      <w:pPr>
        <w:spacing w:after="0" w:line="240" w:lineRule="auto"/>
      </w:pPr>
      <w:r>
        <w:continuationSeparator/>
      </w:r>
    </w:p>
  </w:endnote>
  <w:endnote w:type="continuationNotice" w:id="1">
    <w:p w14:paraId="1BB1177D" w14:textId="77777777" w:rsidR="00204E6C" w:rsidRDefault="00204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B51C13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F51D72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8026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5FE7" w14:textId="77777777" w:rsidR="00204E6C" w:rsidRDefault="00204E6C" w:rsidP="000E4D2B">
      <w:pPr>
        <w:spacing w:after="0" w:line="240" w:lineRule="auto"/>
      </w:pPr>
      <w:r>
        <w:separator/>
      </w:r>
    </w:p>
  </w:footnote>
  <w:footnote w:type="continuationSeparator" w:id="0">
    <w:p w14:paraId="5738E3BA" w14:textId="77777777" w:rsidR="00204E6C" w:rsidRDefault="00204E6C" w:rsidP="000E4D2B">
      <w:pPr>
        <w:spacing w:after="0" w:line="240" w:lineRule="auto"/>
      </w:pPr>
      <w:r>
        <w:continuationSeparator/>
      </w:r>
    </w:p>
  </w:footnote>
  <w:footnote w:type="continuationNotice" w:id="1">
    <w:p w14:paraId="5E28CC19" w14:textId="77777777" w:rsidR="00204E6C" w:rsidRDefault="00204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000000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000000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51C13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056067B1" w:rsidR="007066D6" w:rsidRPr="0096056F" w:rsidRDefault="00E378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L3 Allergens</w:t>
          </w:r>
          <w:r w:rsidR="00E21710"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51C13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000000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3DA0E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2E3C80"/>
    <w:multiLevelType w:val="hybridMultilevel"/>
    <w:tmpl w:val="63508C7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138B8"/>
    <w:multiLevelType w:val="multilevel"/>
    <w:tmpl w:val="69C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E187B"/>
    <w:multiLevelType w:val="hybridMultilevel"/>
    <w:tmpl w:val="60724AD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B08A9"/>
    <w:multiLevelType w:val="hybridMultilevel"/>
    <w:tmpl w:val="B9CAEEC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754F2"/>
    <w:multiLevelType w:val="hybridMultilevel"/>
    <w:tmpl w:val="2598AA5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7"/>
  </w:num>
  <w:num w:numId="2" w16cid:durableId="915044687">
    <w:abstractNumId w:val="39"/>
  </w:num>
  <w:num w:numId="3" w16cid:durableId="2057119288">
    <w:abstractNumId w:val="38"/>
  </w:num>
  <w:num w:numId="4" w16cid:durableId="1052073817">
    <w:abstractNumId w:val="45"/>
  </w:num>
  <w:num w:numId="5" w16cid:durableId="1425226583">
    <w:abstractNumId w:val="29"/>
  </w:num>
  <w:num w:numId="6" w16cid:durableId="1985312232">
    <w:abstractNumId w:val="33"/>
  </w:num>
  <w:num w:numId="7" w16cid:durableId="1341784238">
    <w:abstractNumId w:val="3"/>
  </w:num>
  <w:num w:numId="8" w16cid:durableId="1267155781">
    <w:abstractNumId w:val="30"/>
  </w:num>
  <w:num w:numId="9" w16cid:durableId="699747702">
    <w:abstractNumId w:val="6"/>
  </w:num>
  <w:num w:numId="10" w16cid:durableId="966857946">
    <w:abstractNumId w:val="37"/>
  </w:num>
  <w:num w:numId="11" w16cid:durableId="44067730">
    <w:abstractNumId w:val="16"/>
  </w:num>
  <w:num w:numId="12" w16cid:durableId="2131123601">
    <w:abstractNumId w:val="44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7"/>
  </w:num>
  <w:num w:numId="17" w16cid:durableId="893010537">
    <w:abstractNumId w:val="35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2"/>
  </w:num>
  <w:num w:numId="21" w16cid:durableId="1018316377">
    <w:abstractNumId w:val="43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2"/>
  </w:num>
  <w:num w:numId="28" w16cid:durableId="577712039">
    <w:abstractNumId w:val="28"/>
  </w:num>
  <w:num w:numId="29" w16cid:durableId="1669674177">
    <w:abstractNumId w:val="24"/>
  </w:num>
  <w:num w:numId="30" w16cid:durableId="974794058">
    <w:abstractNumId w:val="11"/>
  </w:num>
  <w:num w:numId="31" w16cid:durableId="347946128">
    <w:abstractNumId w:val="5"/>
  </w:num>
  <w:num w:numId="32" w16cid:durableId="472721128">
    <w:abstractNumId w:val="41"/>
  </w:num>
  <w:num w:numId="33" w16cid:durableId="727149661">
    <w:abstractNumId w:val="0"/>
  </w:num>
  <w:num w:numId="34" w16cid:durableId="381174593">
    <w:abstractNumId w:val="36"/>
  </w:num>
  <w:num w:numId="35" w16cid:durableId="939338842">
    <w:abstractNumId w:val="42"/>
  </w:num>
  <w:num w:numId="36" w16cid:durableId="12344548">
    <w:abstractNumId w:val="7"/>
  </w:num>
  <w:num w:numId="37" w16cid:durableId="829250700">
    <w:abstractNumId w:val="40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1"/>
  </w:num>
  <w:num w:numId="41" w16cid:durableId="1906724783">
    <w:abstractNumId w:val="22"/>
  </w:num>
  <w:num w:numId="42" w16cid:durableId="92745473">
    <w:abstractNumId w:val="8"/>
  </w:num>
  <w:num w:numId="43" w16cid:durableId="1952516151">
    <w:abstractNumId w:val="10"/>
  </w:num>
  <w:num w:numId="44" w16cid:durableId="258561260">
    <w:abstractNumId w:val="1"/>
  </w:num>
  <w:num w:numId="45" w16cid:durableId="1097793809">
    <w:abstractNumId w:val="46"/>
  </w:num>
  <w:num w:numId="46" w16cid:durableId="1454052633">
    <w:abstractNumId w:val="49"/>
  </w:num>
  <w:num w:numId="47" w16cid:durableId="1109005253">
    <w:abstractNumId w:val="9"/>
  </w:num>
  <w:num w:numId="48" w16cid:durableId="1188134073">
    <w:abstractNumId w:val="26"/>
  </w:num>
  <w:num w:numId="49" w16cid:durableId="1225485447">
    <w:abstractNumId w:val="34"/>
  </w:num>
  <w:num w:numId="50" w16cid:durableId="44022591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752"/>
    <w:rsid w:val="00002976"/>
    <w:rsid w:val="00002CE6"/>
    <w:rsid w:val="000068B9"/>
    <w:rsid w:val="00011D6D"/>
    <w:rsid w:val="00012710"/>
    <w:rsid w:val="00012F02"/>
    <w:rsid w:val="00015A99"/>
    <w:rsid w:val="000231B5"/>
    <w:rsid w:val="000238A3"/>
    <w:rsid w:val="000259B0"/>
    <w:rsid w:val="00030C56"/>
    <w:rsid w:val="00033356"/>
    <w:rsid w:val="00044F83"/>
    <w:rsid w:val="00046FFC"/>
    <w:rsid w:val="00050517"/>
    <w:rsid w:val="00056F9F"/>
    <w:rsid w:val="00061119"/>
    <w:rsid w:val="00070812"/>
    <w:rsid w:val="00073497"/>
    <w:rsid w:val="00084717"/>
    <w:rsid w:val="000848E1"/>
    <w:rsid w:val="00085BF7"/>
    <w:rsid w:val="0008628A"/>
    <w:rsid w:val="000876A9"/>
    <w:rsid w:val="000904D1"/>
    <w:rsid w:val="000911F6"/>
    <w:rsid w:val="000920E3"/>
    <w:rsid w:val="0009298D"/>
    <w:rsid w:val="00093906"/>
    <w:rsid w:val="000941C7"/>
    <w:rsid w:val="00095585"/>
    <w:rsid w:val="00096940"/>
    <w:rsid w:val="000A01B4"/>
    <w:rsid w:val="000A38B5"/>
    <w:rsid w:val="000A5CBF"/>
    <w:rsid w:val="000A63C6"/>
    <w:rsid w:val="000A755F"/>
    <w:rsid w:val="000B0CDA"/>
    <w:rsid w:val="000C7321"/>
    <w:rsid w:val="000D1A7E"/>
    <w:rsid w:val="000D6636"/>
    <w:rsid w:val="000D7AF5"/>
    <w:rsid w:val="000D7E60"/>
    <w:rsid w:val="000E4D2B"/>
    <w:rsid w:val="000E5A36"/>
    <w:rsid w:val="000E613A"/>
    <w:rsid w:val="000E71F1"/>
    <w:rsid w:val="000F4585"/>
    <w:rsid w:val="000F597C"/>
    <w:rsid w:val="000F5A16"/>
    <w:rsid w:val="000F7C25"/>
    <w:rsid w:val="00101F1B"/>
    <w:rsid w:val="00102389"/>
    <w:rsid w:val="001061EF"/>
    <w:rsid w:val="00110689"/>
    <w:rsid w:val="00111433"/>
    <w:rsid w:val="00111B73"/>
    <w:rsid w:val="001127DC"/>
    <w:rsid w:val="00112A58"/>
    <w:rsid w:val="001263DC"/>
    <w:rsid w:val="00131104"/>
    <w:rsid w:val="00133EE5"/>
    <w:rsid w:val="001354D0"/>
    <w:rsid w:val="00143C2A"/>
    <w:rsid w:val="00143E15"/>
    <w:rsid w:val="001511B3"/>
    <w:rsid w:val="001516A8"/>
    <w:rsid w:val="0015191A"/>
    <w:rsid w:val="001536BD"/>
    <w:rsid w:val="001541A4"/>
    <w:rsid w:val="00160821"/>
    <w:rsid w:val="001709E9"/>
    <w:rsid w:val="00170D99"/>
    <w:rsid w:val="00172718"/>
    <w:rsid w:val="00180BE0"/>
    <w:rsid w:val="0019205F"/>
    <w:rsid w:val="001A14CD"/>
    <w:rsid w:val="001A1A7D"/>
    <w:rsid w:val="001A5C97"/>
    <w:rsid w:val="001A7F44"/>
    <w:rsid w:val="001B0110"/>
    <w:rsid w:val="001B088A"/>
    <w:rsid w:val="001B3C76"/>
    <w:rsid w:val="001C0074"/>
    <w:rsid w:val="001C48CC"/>
    <w:rsid w:val="001C50A0"/>
    <w:rsid w:val="001C547E"/>
    <w:rsid w:val="001D66E8"/>
    <w:rsid w:val="001E053A"/>
    <w:rsid w:val="001E055F"/>
    <w:rsid w:val="001E69A4"/>
    <w:rsid w:val="001F1145"/>
    <w:rsid w:val="001F1B3C"/>
    <w:rsid w:val="001F1BAD"/>
    <w:rsid w:val="001F1E51"/>
    <w:rsid w:val="00204E6C"/>
    <w:rsid w:val="00205924"/>
    <w:rsid w:val="0020717C"/>
    <w:rsid w:val="00213DA3"/>
    <w:rsid w:val="002153A4"/>
    <w:rsid w:val="00217970"/>
    <w:rsid w:val="002205DA"/>
    <w:rsid w:val="00221CF9"/>
    <w:rsid w:val="00221E10"/>
    <w:rsid w:val="00222548"/>
    <w:rsid w:val="0022587B"/>
    <w:rsid w:val="00231619"/>
    <w:rsid w:val="00231E59"/>
    <w:rsid w:val="00232403"/>
    <w:rsid w:val="00232F84"/>
    <w:rsid w:val="00233581"/>
    <w:rsid w:val="00234FB2"/>
    <w:rsid w:val="00237E29"/>
    <w:rsid w:val="002410A6"/>
    <w:rsid w:val="00242798"/>
    <w:rsid w:val="00246866"/>
    <w:rsid w:val="00252C42"/>
    <w:rsid w:val="0025519D"/>
    <w:rsid w:val="00255C11"/>
    <w:rsid w:val="00255F06"/>
    <w:rsid w:val="00256F75"/>
    <w:rsid w:val="002579E2"/>
    <w:rsid w:val="00262581"/>
    <w:rsid w:val="002636A4"/>
    <w:rsid w:val="0026513F"/>
    <w:rsid w:val="0027020B"/>
    <w:rsid w:val="00272677"/>
    <w:rsid w:val="002732CA"/>
    <w:rsid w:val="002752E5"/>
    <w:rsid w:val="0028376E"/>
    <w:rsid w:val="00287A7C"/>
    <w:rsid w:val="002A4411"/>
    <w:rsid w:val="002A755F"/>
    <w:rsid w:val="002A7E06"/>
    <w:rsid w:val="002B1DB2"/>
    <w:rsid w:val="002B5C4C"/>
    <w:rsid w:val="002B7B23"/>
    <w:rsid w:val="002C100E"/>
    <w:rsid w:val="002C3D0F"/>
    <w:rsid w:val="002C4C66"/>
    <w:rsid w:val="002C7F4F"/>
    <w:rsid w:val="002D240C"/>
    <w:rsid w:val="002D5E12"/>
    <w:rsid w:val="002E4677"/>
    <w:rsid w:val="002E5BE6"/>
    <w:rsid w:val="002F4140"/>
    <w:rsid w:val="00303975"/>
    <w:rsid w:val="00303B4E"/>
    <w:rsid w:val="00305670"/>
    <w:rsid w:val="0031168E"/>
    <w:rsid w:val="00312E54"/>
    <w:rsid w:val="00316436"/>
    <w:rsid w:val="0031776F"/>
    <w:rsid w:val="00320B91"/>
    <w:rsid w:val="0033065F"/>
    <w:rsid w:val="00336B27"/>
    <w:rsid w:val="00337D19"/>
    <w:rsid w:val="00340A13"/>
    <w:rsid w:val="00341B19"/>
    <w:rsid w:val="00342E93"/>
    <w:rsid w:val="0034342A"/>
    <w:rsid w:val="0034379D"/>
    <w:rsid w:val="00350EF3"/>
    <w:rsid w:val="0035541A"/>
    <w:rsid w:val="003639E7"/>
    <w:rsid w:val="003640C1"/>
    <w:rsid w:val="00367173"/>
    <w:rsid w:val="003724A4"/>
    <w:rsid w:val="0037343F"/>
    <w:rsid w:val="00375F17"/>
    <w:rsid w:val="0038035D"/>
    <w:rsid w:val="0038223E"/>
    <w:rsid w:val="00382DEC"/>
    <w:rsid w:val="0039248F"/>
    <w:rsid w:val="00397CA8"/>
    <w:rsid w:val="003A053D"/>
    <w:rsid w:val="003A2C75"/>
    <w:rsid w:val="003A43D4"/>
    <w:rsid w:val="003B0B83"/>
    <w:rsid w:val="003B2789"/>
    <w:rsid w:val="003B3694"/>
    <w:rsid w:val="003B4D5C"/>
    <w:rsid w:val="003B7D18"/>
    <w:rsid w:val="003C4AF8"/>
    <w:rsid w:val="003C5A1F"/>
    <w:rsid w:val="003D0673"/>
    <w:rsid w:val="003D3BED"/>
    <w:rsid w:val="003D4628"/>
    <w:rsid w:val="003E28BA"/>
    <w:rsid w:val="003E42B4"/>
    <w:rsid w:val="003F117B"/>
    <w:rsid w:val="003F1786"/>
    <w:rsid w:val="004046BA"/>
    <w:rsid w:val="00411A80"/>
    <w:rsid w:val="0041699A"/>
    <w:rsid w:val="00416E93"/>
    <w:rsid w:val="00423B96"/>
    <w:rsid w:val="0042401C"/>
    <w:rsid w:val="00425202"/>
    <w:rsid w:val="00427B0A"/>
    <w:rsid w:val="004304F7"/>
    <w:rsid w:val="00430D19"/>
    <w:rsid w:val="004358AA"/>
    <w:rsid w:val="00436459"/>
    <w:rsid w:val="00436ABD"/>
    <w:rsid w:val="00441245"/>
    <w:rsid w:val="00441A93"/>
    <w:rsid w:val="00444B4E"/>
    <w:rsid w:val="00453343"/>
    <w:rsid w:val="004609D1"/>
    <w:rsid w:val="0046566B"/>
    <w:rsid w:val="00465E41"/>
    <w:rsid w:val="0047254E"/>
    <w:rsid w:val="00480633"/>
    <w:rsid w:val="00480EBE"/>
    <w:rsid w:val="00483355"/>
    <w:rsid w:val="0048579C"/>
    <w:rsid w:val="0048776B"/>
    <w:rsid w:val="00491483"/>
    <w:rsid w:val="004933FE"/>
    <w:rsid w:val="004A52CE"/>
    <w:rsid w:val="004A55B2"/>
    <w:rsid w:val="004B26F2"/>
    <w:rsid w:val="004B4414"/>
    <w:rsid w:val="004B6975"/>
    <w:rsid w:val="004C10F7"/>
    <w:rsid w:val="004C1863"/>
    <w:rsid w:val="004C3B66"/>
    <w:rsid w:val="004D6E14"/>
    <w:rsid w:val="004E4ACB"/>
    <w:rsid w:val="004E5A49"/>
    <w:rsid w:val="004E69A1"/>
    <w:rsid w:val="004E6D72"/>
    <w:rsid w:val="004F0A44"/>
    <w:rsid w:val="004F689C"/>
    <w:rsid w:val="00500B10"/>
    <w:rsid w:val="0050278E"/>
    <w:rsid w:val="00504F78"/>
    <w:rsid w:val="00505F05"/>
    <w:rsid w:val="00505FB9"/>
    <w:rsid w:val="00510D15"/>
    <w:rsid w:val="005121CA"/>
    <w:rsid w:val="00522345"/>
    <w:rsid w:val="00522A75"/>
    <w:rsid w:val="00527CBD"/>
    <w:rsid w:val="00531976"/>
    <w:rsid w:val="00533A6C"/>
    <w:rsid w:val="0053541A"/>
    <w:rsid w:val="00536FC1"/>
    <w:rsid w:val="00537478"/>
    <w:rsid w:val="0053752C"/>
    <w:rsid w:val="005429D5"/>
    <w:rsid w:val="0054485C"/>
    <w:rsid w:val="005502B0"/>
    <w:rsid w:val="0055415D"/>
    <w:rsid w:val="00554D79"/>
    <w:rsid w:val="00564183"/>
    <w:rsid w:val="00565906"/>
    <w:rsid w:val="00565952"/>
    <w:rsid w:val="00566358"/>
    <w:rsid w:val="00570160"/>
    <w:rsid w:val="00573FE5"/>
    <w:rsid w:val="0057700D"/>
    <w:rsid w:val="005805F7"/>
    <w:rsid w:val="00580CC3"/>
    <w:rsid w:val="00581EA9"/>
    <w:rsid w:val="00585AAC"/>
    <w:rsid w:val="005905F7"/>
    <w:rsid w:val="00591B22"/>
    <w:rsid w:val="00591D43"/>
    <w:rsid w:val="00592D7D"/>
    <w:rsid w:val="00597DEE"/>
    <w:rsid w:val="005A1C82"/>
    <w:rsid w:val="005A4431"/>
    <w:rsid w:val="005A4C0A"/>
    <w:rsid w:val="005A6316"/>
    <w:rsid w:val="005A7026"/>
    <w:rsid w:val="005A757D"/>
    <w:rsid w:val="005C1F28"/>
    <w:rsid w:val="005C33C9"/>
    <w:rsid w:val="005D1D8E"/>
    <w:rsid w:val="005D553D"/>
    <w:rsid w:val="005E4414"/>
    <w:rsid w:val="005E7B87"/>
    <w:rsid w:val="005F09F0"/>
    <w:rsid w:val="005F2A10"/>
    <w:rsid w:val="005F6256"/>
    <w:rsid w:val="005F6A34"/>
    <w:rsid w:val="006001FF"/>
    <w:rsid w:val="00603D9F"/>
    <w:rsid w:val="00607FD5"/>
    <w:rsid w:val="00610626"/>
    <w:rsid w:val="006106B6"/>
    <w:rsid w:val="006108A1"/>
    <w:rsid w:val="00611A61"/>
    <w:rsid w:val="00614366"/>
    <w:rsid w:val="006219A3"/>
    <w:rsid w:val="006221B9"/>
    <w:rsid w:val="00623D26"/>
    <w:rsid w:val="00624205"/>
    <w:rsid w:val="006254FF"/>
    <w:rsid w:val="00633201"/>
    <w:rsid w:val="00637579"/>
    <w:rsid w:val="00640AC1"/>
    <w:rsid w:val="00650346"/>
    <w:rsid w:val="00650E91"/>
    <w:rsid w:val="00651F24"/>
    <w:rsid w:val="006564DF"/>
    <w:rsid w:val="00661792"/>
    <w:rsid w:val="00662B23"/>
    <w:rsid w:val="00664DAB"/>
    <w:rsid w:val="006654A1"/>
    <w:rsid w:val="006667EE"/>
    <w:rsid w:val="006668E7"/>
    <w:rsid w:val="00667EF5"/>
    <w:rsid w:val="00671662"/>
    <w:rsid w:val="0067411A"/>
    <w:rsid w:val="00676874"/>
    <w:rsid w:val="00676A27"/>
    <w:rsid w:val="006775EA"/>
    <w:rsid w:val="0068149C"/>
    <w:rsid w:val="00682547"/>
    <w:rsid w:val="00683B96"/>
    <w:rsid w:val="006848AA"/>
    <w:rsid w:val="006858E2"/>
    <w:rsid w:val="006904C4"/>
    <w:rsid w:val="00694447"/>
    <w:rsid w:val="006A2859"/>
    <w:rsid w:val="006A5691"/>
    <w:rsid w:val="006B05FC"/>
    <w:rsid w:val="006B0903"/>
    <w:rsid w:val="006B4570"/>
    <w:rsid w:val="006B702E"/>
    <w:rsid w:val="006C06E7"/>
    <w:rsid w:val="006C175D"/>
    <w:rsid w:val="006C4473"/>
    <w:rsid w:val="006C4B67"/>
    <w:rsid w:val="006D1FDA"/>
    <w:rsid w:val="006D3A19"/>
    <w:rsid w:val="006F1206"/>
    <w:rsid w:val="006F7960"/>
    <w:rsid w:val="00702407"/>
    <w:rsid w:val="00704691"/>
    <w:rsid w:val="007066D6"/>
    <w:rsid w:val="00715549"/>
    <w:rsid w:val="0072168E"/>
    <w:rsid w:val="0072196C"/>
    <w:rsid w:val="00721CCA"/>
    <w:rsid w:val="00731529"/>
    <w:rsid w:val="007352E8"/>
    <w:rsid w:val="00740A64"/>
    <w:rsid w:val="00742373"/>
    <w:rsid w:val="00742982"/>
    <w:rsid w:val="00743153"/>
    <w:rsid w:val="00745727"/>
    <w:rsid w:val="00750195"/>
    <w:rsid w:val="0075525C"/>
    <w:rsid w:val="0076458C"/>
    <w:rsid w:val="00767941"/>
    <w:rsid w:val="0077053D"/>
    <w:rsid w:val="00772AC8"/>
    <w:rsid w:val="00774093"/>
    <w:rsid w:val="007809EA"/>
    <w:rsid w:val="00787340"/>
    <w:rsid w:val="007949D6"/>
    <w:rsid w:val="00795376"/>
    <w:rsid w:val="007955DF"/>
    <w:rsid w:val="00795A66"/>
    <w:rsid w:val="007A01A7"/>
    <w:rsid w:val="007A1BC4"/>
    <w:rsid w:val="007A4161"/>
    <w:rsid w:val="007A4A26"/>
    <w:rsid w:val="007B318A"/>
    <w:rsid w:val="007B3701"/>
    <w:rsid w:val="007D00D3"/>
    <w:rsid w:val="007D1851"/>
    <w:rsid w:val="007D1E5F"/>
    <w:rsid w:val="007D1F85"/>
    <w:rsid w:val="007D4A73"/>
    <w:rsid w:val="007E19FF"/>
    <w:rsid w:val="007E2704"/>
    <w:rsid w:val="007F0108"/>
    <w:rsid w:val="007F061B"/>
    <w:rsid w:val="007F10EE"/>
    <w:rsid w:val="007F1EA8"/>
    <w:rsid w:val="007F4D5B"/>
    <w:rsid w:val="007F543F"/>
    <w:rsid w:val="0080178F"/>
    <w:rsid w:val="0080200B"/>
    <w:rsid w:val="00803635"/>
    <w:rsid w:val="0080585F"/>
    <w:rsid w:val="00807460"/>
    <w:rsid w:val="00815C95"/>
    <w:rsid w:val="00815EC0"/>
    <w:rsid w:val="00827E8A"/>
    <w:rsid w:val="00831880"/>
    <w:rsid w:val="00834A67"/>
    <w:rsid w:val="0084301A"/>
    <w:rsid w:val="00843AB9"/>
    <w:rsid w:val="008445C3"/>
    <w:rsid w:val="00845F45"/>
    <w:rsid w:val="00847E8D"/>
    <w:rsid w:val="0085320C"/>
    <w:rsid w:val="0085438E"/>
    <w:rsid w:val="00854BED"/>
    <w:rsid w:val="00856EFD"/>
    <w:rsid w:val="00860A6F"/>
    <w:rsid w:val="008622B2"/>
    <w:rsid w:val="00862B75"/>
    <w:rsid w:val="0086612C"/>
    <w:rsid w:val="008700B7"/>
    <w:rsid w:val="00872866"/>
    <w:rsid w:val="00875DD6"/>
    <w:rsid w:val="00876F63"/>
    <w:rsid w:val="00880D71"/>
    <w:rsid w:val="008839E8"/>
    <w:rsid w:val="00886F82"/>
    <w:rsid w:val="00890F0D"/>
    <w:rsid w:val="00891F57"/>
    <w:rsid w:val="0089229E"/>
    <w:rsid w:val="00893076"/>
    <w:rsid w:val="00894A5F"/>
    <w:rsid w:val="00896D67"/>
    <w:rsid w:val="008A0902"/>
    <w:rsid w:val="008A1843"/>
    <w:rsid w:val="008A4CC7"/>
    <w:rsid w:val="008B2DCC"/>
    <w:rsid w:val="008B66F7"/>
    <w:rsid w:val="008B7A39"/>
    <w:rsid w:val="008C793F"/>
    <w:rsid w:val="008C7F32"/>
    <w:rsid w:val="008D2997"/>
    <w:rsid w:val="008D3140"/>
    <w:rsid w:val="008D726D"/>
    <w:rsid w:val="008E0CA6"/>
    <w:rsid w:val="008E1046"/>
    <w:rsid w:val="008E5996"/>
    <w:rsid w:val="008E7575"/>
    <w:rsid w:val="008E7FE6"/>
    <w:rsid w:val="008F525F"/>
    <w:rsid w:val="008F5F22"/>
    <w:rsid w:val="008F6D80"/>
    <w:rsid w:val="008F70BB"/>
    <w:rsid w:val="008F77A5"/>
    <w:rsid w:val="0090520D"/>
    <w:rsid w:val="00906956"/>
    <w:rsid w:val="0091027D"/>
    <w:rsid w:val="009114F6"/>
    <w:rsid w:val="00912A0A"/>
    <w:rsid w:val="00915891"/>
    <w:rsid w:val="00917C43"/>
    <w:rsid w:val="0093128A"/>
    <w:rsid w:val="00931883"/>
    <w:rsid w:val="009330BB"/>
    <w:rsid w:val="00935F3B"/>
    <w:rsid w:val="0093759E"/>
    <w:rsid w:val="0094090A"/>
    <w:rsid w:val="00944B88"/>
    <w:rsid w:val="009477E6"/>
    <w:rsid w:val="0095102D"/>
    <w:rsid w:val="0095349E"/>
    <w:rsid w:val="00955AD5"/>
    <w:rsid w:val="0096056F"/>
    <w:rsid w:val="00962116"/>
    <w:rsid w:val="009655A0"/>
    <w:rsid w:val="00965FE1"/>
    <w:rsid w:val="00971CAC"/>
    <w:rsid w:val="00972AB9"/>
    <w:rsid w:val="00972D29"/>
    <w:rsid w:val="00972EBC"/>
    <w:rsid w:val="0097425C"/>
    <w:rsid w:val="009759B3"/>
    <w:rsid w:val="00980DFD"/>
    <w:rsid w:val="0099335A"/>
    <w:rsid w:val="00995EF9"/>
    <w:rsid w:val="009A17D8"/>
    <w:rsid w:val="009A4FFB"/>
    <w:rsid w:val="009A7C7A"/>
    <w:rsid w:val="009C1310"/>
    <w:rsid w:val="009C1726"/>
    <w:rsid w:val="009C17EE"/>
    <w:rsid w:val="009C27C0"/>
    <w:rsid w:val="009C34FD"/>
    <w:rsid w:val="009C41CC"/>
    <w:rsid w:val="009D2037"/>
    <w:rsid w:val="009D2E2C"/>
    <w:rsid w:val="009D3F3D"/>
    <w:rsid w:val="009D5DDD"/>
    <w:rsid w:val="009D6D3F"/>
    <w:rsid w:val="009E18D5"/>
    <w:rsid w:val="009E2B21"/>
    <w:rsid w:val="009F0A3B"/>
    <w:rsid w:val="009F2220"/>
    <w:rsid w:val="009F2920"/>
    <w:rsid w:val="009F707F"/>
    <w:rsid w:val="009F748B"/>
    <w:rsid w:val="00A04007"/>
    <w:rsid w:val="00A135D5"/>
    <w:rsid w:val="00A15112"/>
    <w:rsid w:val="00A16B94"/>
    <w:rsid w:val="00A2114B"/>
    <w:rsid w:val="00A215EB"/>
    <w:rsid w:val="00A2260E"/>
    <w:rsid w:val="00A23CDF"/>
    <w:rsid w:val="00A24173"/>
    <w:rsid w:val="00A25A4D"/>
    <w:rsid w:val="00A30437"/>
    <w:rsid w:val="00A3138C"/>
    <w:rsid w:val="00A3569C"/>
    <w:rsid w:val="00A37371"/>
    <w:rsid w:val="00A3798E"/>
    <w:rsid w:val="00A4123A"/>
    <w:rsid w:val="00A41FE5"/>
    <w:rsid w:val="00A56E29"/>
    <w:rsid w:val="00A57900"/>
    <w:rsid w:val="00A61483"/>
    <w:rsid w:val="00A62330"/>
    <w:rsid w:val="00A6282E"/>
    <w:rsid w:val="00A65988"/>
    <w:rsid w:val="00A6695B"/>
    <w:rsid w:val="00A7094A"/>
    <w:rsid w:val="00A70D4D"/>
    <w:rsid w:val="00A714EA"/>
    <w:rsid w:val="00A739B2"/>
    <w:rsid w:val="00A7536B"/>
    <w:rsid w:val="00A75491"/>
    <w:rsid w:val="00A81D08"/>
    <w:rsid w:val="00A831D1"/>
    <w:rsid w:val="00A861B5"/>
    <w:rsid w:val="00A8667E"/>
    <w:rsid w:val="00A86E84"/>
    <w:rsid w:val="00A90DB9"/>
    <w:rsid w:val="00A9129E"/>
    <w:rsid w:val="00A91CD4"/>
    <w:rsid w:val="00AA07B2"/>
    <w:rsid w:val="00AA27B8"/>
    <w:rsid w:val="00AA4057"/>
    <w:rsid w:val="00AA4DE9"/>
    <w:rsid w:val="00AA5AAD"/>
    <w:rsid w:val="00AA5FAF"/>
    <w:rsid w:val="00AA79CB"/>
    <w:rsid w:val="00AB166D"/>
    <w:rsid w:val="00AB3543"/>
    <w:rsid w:val="00AB37F9"/>
    <w:rsid w:val="00AB4381"/>
    <w:rsid w:val="00AC1F84"/>
    <w:rsid w:val="00AC4574"/>
    <w:rsid w:val="00AC672D"/>
    <w:rsid w:val="00AC79A2"/>
    <w:rsid w:val="00AD2D81"/>
    <w:rsid w:val="00AE29B3"/>
    <w:rsid w:val="00AE30C1"/>
    <w:rsid w:val="00AE514B"/>
    <w:rsid w:val="00AF1097"/>
    <w:rsid w:val="00AF5E43"/>
    <w:rsid w:val="00AF6032"/>
    <w:rsid w:val="00AF679D"/>
    <w:rsid w:val="00B00002"/>
    <w:rsid w:val="00B00F88"/>
    <w:rsid w:val="00B01D44"/>
    <w:rsid w:val="00B03FB9"/>
    <w:rsid w:val="00B077ED"/>
    <w:rsid w:val="00B121C8"/>
    <w:rsid w:val="00B16686"/>
    <w:rsid w:val="00B242BD"/>
    <w:rsid w:val="00B25F87"/>
    <w:rsid w:val="00B27E8E"/>
    <w:rsid w:val="00B34D6A"/>
    <w:rsid w:val="00B353DC"/>
    <w:rsid w:val="00B36452"/>
    <w:rsid w:val="00B419AD"/>
    <w:rsid w:val="00B43186"/>
    <w:rsid w:val="00B50A46"/>
    <w:rsid w:val="00B51C13"/>
    <w:rsid w:val="00B56CC9"/>
    <w:rsid w:val="00B606E1"/>
    <w:rsid w:val="00B63C7F"/>
    <w:rsid w:val="00B65F0A"/>
    <w:rsid w:val="00B667A8"/>
    <w:rsid w:val="00B71CE8"/>
    <w:rsid w:val="00B74ADC"/>
    <w:rsid w:val="00B778F8"/>
    <w:rsid w:val="00B77D7F"/>
    <w:rsid w:val="00B80B77"/>
    <w:rsid w:val="00B811C1"/>
    <w:rsid w:val="00B91BFE"/>
    <w:rsid w:val="00B92EA6"/>
    <w:rsid w:val="00B939CA"/>
    <w:rsid w:val="00B95260"/>
    <w:rsid w:val="00B971AE"/>
    <w:rsid w:val="00BA21E3"/>
    <w:rsid w:val="00BA228F"/>
    <w:rsid w:val="00BA2405"/>
    <w:rsid w:val="00BA58FD"/>
    <w:rsid w:val="00BA5AC1"/>
    <w:rsid w:val="00BA6AED"/>
    <w:rsid w:val="00BB0A3B"/>
    <w:rsid w:val="00BB3927"/>
    <w:rsid w:val="00BB468E"/>
    <w:rsid w:val="00BC40CE"/>
    <w:rsid w:val="00BC47E1"/>
    <w:rsid w:val="00BC672F"/>
    <w:rsid w:val="00BD051E"/>
    <w:rsid w:val="00BD18AC"/>
    <w:rsid w:val="00BD4F33"/>
    <w:rsid w:val="00BD5661"/>
    <w:rsid w:val="00BE2D6A"/>
    <w:rsid w:val="00BF088E"/>
    <w:rsid w:val="00BF1FB2"/>
    <w:rsid w:val="00BF60F0"/>
    <w:rsid w:val="00C042BE"/>
    <w:rsid w:val="00C0669C"/>
    <w:rsid w:val="00C11088"/>
    <w:rsid w:val="00C12446"/>
    <w:rsid w:val="00C22F9F"/>
    <w:rsid w:val="00C2556C"/>
    <w:rsid w:val="00C27316"/>
    <w:rsid w:val="00C27E90"/>
    <w:rsid w:val="00C302FE"/>
    <w:rsid w:val="00C306C6"/>
    <w:rsid w:val="00C3253E"/>
    <w:rsid w:val="00C34F47"/>
    <w:rsid w:val="00C41CC1"/>
    <w:rsid w:val="00C42A2B"/>
    <w:rsid w:val="00C447AA"/>
    <w:rsid w:val="00C46050"/>
    <w:rsid w:val="00C468BC"/>
    <w:rsid w:val="00C55160"/>
    <w:rsid w:val="00C56D96"/>
    <w:rsid w:val="00C60F7A"/>
    <w:rsid w:val="00C626FF"/>
    <w:rsid w:val="00C634AF"/>
    <w:rsid w:val="00C66525"/>
    <w:rsid w:val="00C66E7B"/>
    <w:rsid w:val="00C67C3C"/>
    <w:rsid w:val="00C70302"/>
    <w:rsid w:val="00C8026B"/>
    <w:rsid w:val="00C86F1C"/>
    <w:rsid w:val="00C9019E"/>
    <w:rsid w:val="00C929E9"/>
    <w:rsid w:val="00C92B9E"/>
    <w:rsid w:val="00C93898"/>
    <w:rsid w:val="00C94B8E"/>
    <w:rsid w:val="00C9722F"/>
    <w:rsid w:val="00CA33FE"/>
    <w:rsid w:val="00CB16F1"/>
    <w:rsid w:val="00CB3F2D"/>
    <w:rsid w:val="00CB490C"/>
    <w:rsid w:val="00CB5EF5"/>
    <w:rsid w:val="00CC5554"/>
    <w:rsid w:val="00CD1012"/>
    <w:rsid w:val="00CD2DC5"/>
    <w:rsid w:val="00CD4EC3"/>
    <w:rsid w:val="00CE0D1F"/>
    <w:rsid w:val="00CE1BDE"/>
    <w:rsid w:val="00CE3600"/>
    <w:rsid w:val="00CE4ABA"/>
    <w:rsid w:val="00CF364E"/>
    <w:rsid w:val="00CF6088"/>
    <w:rsid w:val="00D10AAB"/>
    <w:rsid w:val="00D15FDE"/>
    <w:rsid w:val="00D20B3A"/>
    <w:rsid w:val="00D20EE9"/>
    <w:rsid w:val="00D26450"/>
    <w:rsid w:val="00D27075"/>
    <w:rsid w:val="00D27855"/>
    <w:rsid w:val="00D35EFE"/>
    <w:rsid w:val="00D37D0C"/>
    <w:rsid w:val="00D41E24"/>
    <w:rsid w:val="00D432F2"/>
    <w:rsid w:val="00D452DE"/>
    <w:rsid w:val="00D51477"/>
    <w:rsid w:val="00D52209"/>
    <w:rsid w:val="00D60562"/>
    <w:rsid w:val="00D62A8F"/>
    <w:rsid w:val="00D70473"/>
    <w:rsid w:val="00D75C12"/>
    <w:rsid w:val="00D75F27"/>
    <w:rsid w:val="00D764D8"/>
    <w:rsid w:val="00D770BE"/>
    <w:rsid w:val="00D777AF"/>
    <w:rsid w:val="00D8228F"/>
    <w:rsid w:val="00DA0170"/>
    <w:rsid w:val="00DA1E09"/>
    <w:rsid w:val="00DA7D43"/>
    <w:rsid w:val="00DC12F6"/>
    <w:rsid w:val="00DC1A84"/>
    <w:rsid w:val="00DC6FBC"/>
    <w:rsid w:val="00DC70E1"/>
    <w:rsid w:val="00DC7D87"/>
    <w:rsid w:val="00DD25DC"/>
    <w:rsid w:val="00DD7AC0"/>
    <w:rsid w:val="00DE05EA"/>
    <w:rsid w:val="00DE4D30"/>
    <w:rsid w:val="00DE7A12"/>
    <w:rsid w:val="00DF05C9"/>
    <w:rsid w:val="00DF0C2C"/>
    <w:rsid w:val="00E00365"/>
    <w:rsid w:val="00E00FBD"/>
    <w:rsid w:val="00E01062"/>
    <w:rsid w:val="00E029B2"/>
    <w:rsid w:val="00E03224"/>
    <w:rsid w:val="00E07C46"/>
    <w:rsid w:val="00E07E6C"/>
    <w:rsid w:val="00E07F0A"/>
    <w:rsid w:val="00E13F50"/>
    <w:rsid w:val="00E154E9"/>
    <w:rsid w:val="00E17FC2"/>
    <w:rsid w:val="00E209B0"/>
    <w:rsid w:val="00E21710"/>
    <w:rsid w:val="00E21A0A"/>
    <w:rsid w:val="00E2262C"/>
    <w:rsid w:val="00E22F04"/>
    <w:rsid w:val="00E30A8F"/>
    <w:rsid w:val="00E30D5D"/>
    <w:rsid w:val="00E31360"/>
    <w:rsid w:val="00E32197"/>
    <w:rsid w:val="00E32D32"/>
    <w:rsid w:val="00E34D40"/>
    <w:rsid w:val="00E3621B"/>
    <w:rsid w:val="00E378D6"/>
    <w:rsid w:val="00E412D7"/>
    <w:rsid w:val="00E445AC"/>
    <w:rsid w:val="00E46583"/>
    <w:rsid w:val="00E50971"/>
    <w:rsid w:val="00E54639"/>
    <w:rsid w:val="00E54923"/>
    <w:rsid w:val="00E61C93"/>
    <w:rsid w:val="00E6322C"/>
    <w:rsid w:val="00E6749F"/>
    <w:rsid w:val="00E70DB9"/>
    <w:rsid w:val="00E7166A"/>
    <w:rsid w:val="00E74E68"/>
    <w:rsid w:val="00E76D80"/>
    <w:rsid w:val="00E77F1C"/>
    <w:rsid w:val="00E84248"/>
    <w:rsid w:val="00E90628"/>
    <w:rsid w:val="00E91D36"/>
    <w:rsid w:val="00E969D2"/>
    <w:rsid w:val="00EA07E6"/>
    <w:rsid w:val="00EA2BC3"/>
    <w:rsid w:val="00EA3DE0"/>
    <w:rsid w:val="00EB1C0C"/>
    <w:rsid w:val="00EB6D11"/>
    <w:rsid w:val="00EC42B6"/>
    <w:rsid w:val="00ED4F99"/>
    <w:rsid w:val="00ED5F8A"/>
    <w:rsid w:val="00ED7C44"/>
    <w:rsid w:val="00ED7CB0"/>
    <w:rsid w:val="00EE2BEB"/>
    <w:rsid w:val="00EF1137"/>
    <w:rsid w:val="00EF56DF"/>
    <w:rsid w:val="00F10DB1"/>
    <w:rsid w:val="00F12923"/>
    <w:rsid w:val="00F15974"/>
    <w:rsid w:val="00F16271"/>
    <w:rsid w:val="00F17683"/>
    <w:rsid w:val="00F17EC7"/>
    <w:rsid w:val="00F26B3A"/>
    <w:rsid w:val="00F301E4"/>
    <w:rsid w:val="00F309D0"/>
    <w:rsid w:val="00F36051"/>
    <w:rsid w:val="00F43CA7"/>
    <w:rsid w:val="00F460B5"/>
    <w:rsid w:val="00F477D2"/>
    <w:rsid w:val="00F50A6B"/>
    <w:rsid w:val="00F52B2D"/>
    <w:rsid w:val="00F55801"/>
    <w:rsid w:val="00F66119"/>
    <w:rsid w:val="00F718AF"/>
    <w:rsid w:val="00F71AA8"/>
    <w:rsid w:val="00F723DF"/>
    <w:rsid w:val="00F77122"/>
    <w:rsid w:val="00F77D18"/>
    <w:rsid w:val="00F81840"/>
    <w:rsid w:val="00F827A5"/>
    <w:rsid w:val="00F83AC0"/>
    <w:rsid w:val="00F845A3"/>
    <w:rsid w:val="00FA407D"/>
    <w:rsid w:val="00FB0D1A"/>
    <w:rsid w:val="00FB3D72"/>
    <w:rsid w:val="00FB671D"/>
    <w:rsid w:val="00FB7DCC"/>
    <w:rsid w:val="00FC6691"/>
    <w:rsid w:val="00FC7966"/>
    <w:rsid w:val="00FD64FA"/>
    <w:rsid w:val="00FE3663"/>
    <w:rsid w:val="00FF2410"/>
    <w:rsid w:val="00FF3D9C"/>
    <w:rsid w:val="0421969A"/>
    <w:rsid w:val="060481E4"/>
    <w:rsid w:val="06FBCEED"/>
    <w:rsid w:val="070F3840"/>
    <w:rsid w:val="08B74D2D"/>
    <w:rsid w:val="0A2CB42C"/>
    <w:rsid w:val="0B9DD1F8"/>
    <w:rsid w:val="122C3EB9"/>
    <w:rsid w:val="127162BB"/>
    <w:rsid w:val="1560C8E1"/>
    <w:rsid w:val="16DD79A8"/>
    <w:rsid w:val="19AF3C53"/>
    <w:rsid w:val="1CFCF45D"/>
    <w:rsid w:val="1EC78C40"/>
    <w:rsid w:val="1F87B6BB"/>
    <w:rsid w:val="292C3604"/>
    <w:rsid w:val="2DB06FC9"/>
    <w:rsid w:val="32A824CB"/>
    <w:rsid w:val="33EF5C49"/>
    <w:rsid w:val="34D7A31E"/>
    <w:rsid w:val="35DC4068"/>
    <w:rsid w:val="367CEC49"/>
    <w:rsid w:val="3A85108D"/>
    <w:rsid w:val="3D4AEAE2"/>
    <w:rsid w:val="3DBD75F8"/>
    <w:rsid w:val="44D4B999"/>
    <w:rsid w:val="497C1F5F"/>
    <w:rsid w:val="4DAF6C43"/>
    <w:rsid w:val="5029E64A"/>
    <w:rsid w:val="516AB16D"/>
    <w:rsid w:val="54DDAE25"/>
    <w:rsid w:val="5BAFE9A0"/>
    <w:rsid w:val="5D325805"/>
    <w:rsid w:val="5F4365CA"/>
    <w:rsid w:val="60EE538B"/>
    <w:rsid w:val="61E3FE0B"/>
    <w:rsid w:val="662B548A"/>
    <w:rsid w:val="69345138"/>
    <w:rsid w:val="721B2DF8"/>
    <w:rsid w:val="7271B5AF"/>
    <w:rsid w:val="758EDB86"/>
    <w:rsid w:val="763E8CB3"/>
    <w:rsid w:val="7F33B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4EF4BDD-BC4E-4F78-8F6D-3AC2EDC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BA21E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A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C1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D5220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s@ringahora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pi.govt.nz/dmsdocument/50725-Allergen-labelling-Knowing-whats-in-your-food-and-how-to-label-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standards.gov.au/consumer/foodallerg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E887-800D-4220-8F85-A609DA670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Diana Garrett</cp:lastModifiedBy>
  <cp:revision>14</cp:revision>
  <cp:lastPrinted>2023-05-01T02:03:00Z</cp:lastPrinted>
  <dcterms:created xsi:type="dcterms:W3CDTF">2025-07-02T03:46:00Z</dcterms:created>
  <dcterms:modified xsi:type="dcterms:W3CDTF">2025-07-23T06:02:00Z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