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4197BD3D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0348E96E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 xml:space="preserve">New Zealand Certificate in Leadership </w:t>
            </w:r>
            <w:r w:rsidR="00BC39DA">
              <w:t xml:space="preserve">(Level 3) </w:t>
            </w:r>
          </w:p>
        </w:tc>
      </w:tr>
      <w:tr w:rsidR="00BD6A0F" w:rsidRPr="006B7B0D" w14:paraId="71188D98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26CD97BA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698F72BD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3F31B1EC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4C10626F" w:rsidR="00BD6A0F" w:rsidRPr="006B7B0D" w:rsidRDefault="00946C50" w:rsidP="00BD6A0F">
            <w:pPr>
              <w:spacing w:beforeLines="60" w:before="144" w:afterLines="60" w:after="144"/>
              <w:ind w:left="0"/>
            </w:pPr>
            <w:r>
              <w:t>40</w:t>
            </w:r>
          </w:p>
        </w:tc>
      </w:tr>
      <w:tr w:rsidR="00BD6A0F" w:rsidRPr="006B7B0D" w14:paraId="2FF27773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77CAB61C" w:rsidR="00BD6A0F" w:rsidRPr="006B7B0D" w:rsidRDefault="00472A1C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6B7B0D" w14:paraId="73F37DDD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583E377A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BD6A0F" w:rsidRPr="006B7B0D" w14:paraId="25AD149B" w14:textId="77777777" w:rsidTr="00371D0A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33DB61D9" w:rsidR="00BD6A0F" w:rsidRPr="006B7B0D" w:rsidRDefault="009843B5" w:rsidP="00BD6A0F">
            <w:pPr>
              <w:spacing w:beforeLines="60" w:before="144" w:afterLines="60" w:after="144"/>
              <w:ind w:left="0"/>
            </w:pPr>
            <w:r>
              <w:t>20</w:t>
            </w:r>
            <w:r w:rsidR="00942BB0">
              <w:t xml:space="preserve">30 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371D0A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371D0A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7A89C789" w14:textId="6628E20D" w:rsidR="005E4AD0" w:rsidRDefault="00F70862" w:rsidP="00A104DA">
            <w:pPr>
              <w:spacing w:before="120" w:after="120" w:line="240" w:lineRule="auto"/>
              <w:ind w:left="0" w:right="258"/>
              <w:rPr>
                <w:bCs/>
              </w:rPr>
            </w:pPr>
            <w:r w:rsidRPr="001E6F55">
              <w:rPr>
                <w:bCs/>
              </w:rPr>
              <w:t xml:space="preserve">This qualification </w:t>
            </w:r>
            <w:r w:rsidR="00C62926">
              <w:rPr>
                <w:bCs/>
              </w:rPr>
              <w:t xml:space="preserve">is </w:t>
            </w:r>
            <w:r w:rsidR="00A718E4">
              <w:rPr>
                <w:bCs/>
              </w:rPr>
              <w:t xml:space="preserve">for </w:t>
            </w:r>
            <w:r>
              <w:rPr>
                <w:bCs/>
              </w:rPr>
              <w:t xml:space="preserve">aspiring </w:t>
            </w:r>
            <w:r w:rsidRPr="001E6F55">
              <w:rPr>
                <w:bCs/>
              </w:rPr>
              <w:t>or</w:t>
            </w:r>
            <w:r w:rsidR="00162198">
              <w:rPr>
                <w:bCs/>
              </w:rPr>
              <w:t xml:space="preserve"> </w:t>
            </w:r>
            <w:r>
              <w:rPr>
                <w:bCs/>
              </w:rPr>
              <w:t xml:space="preserve">new </w:t>
            </w:r>
            <w:r w:rsidRPr="001E6F55">
              <w:rPr>
                <w:bCs/>
              </w:rPr>
              <w:t>leader</w:t>
            </w:r>
            <w:r>
              <w:rPr>
                <w:bCs/>
              </w:rPr>
              <w:t>s</w:t>
            </w:r>
            <w:r w:rsidR="00A718E4">
              <w:rPr>
                <w:bCs/>
              </w:rPr>
              <w:t>, equipping them with</w:t>
            </w:r>
            <w:r w:rsidR="007C2BD1">
              <w:rPr>
                <w:bCs/>
              </w:rPr>
              <w:t xml:space="preserve"> </w:t>
            </w:r>
            <w:r w:rsidR="005F22CD">
              <w:rPr>
                <w:bCs/>
              </w:rPr>
              <w:t>transferrable</w:t>
            </w:r>
            <w:r w:rsidR="00A718E4">
              <w:rPr>
                <w:bCs/>
              </w:rPr>
              <w:t xml:space="preserve"> skills and knowledge to lead confidently and effectively in Aotearoa New Zealand’s unique and diverse contexts</w:t>
            </w:r>
            <w:r w:rsidRPr="001E6F55">
              <w:rPr>
                <w:bCs/>
              </w:rPr>
              <w:t xml:space="preserve">. </w:t>
            </w:r>
          </w:p>
          <w:p w14:paraId="1D8C5A4D" w14:textId="74B102EA" w:rsidR="00802C84" w:rsidRPr="009E705E" w:rsidRDefault="002A5BF3" w:rsidP="00FC77C6">
            <w:pPr>
              <w:spacing w:before="60" w:after="60"/>
              <w:ind w:left="0" w:right="258"/>
              <w:rPr>
                <w:bCs/>
              </w:rPr>
            </w:pPr>
            <w:r>
              <w:rPr>
                <w:bCs/>
              </w:rPr>
              <w:t xml:space="preserve">The qualification will provide Aotearoa New Zealand with </w:t>
            </w:r>
            <w:r w:rsidR="007726EA">
              <w:rPr>
                <w:bCs/>
              </w:rPr>
              <w:t>people</w:t>
            </w:r>
            <w:r>
              <w:rPr>
                <w:bCs/>
              </w:rPr>
              <w:t xml:space="preserve"> </w:t>
            </w:r>
            <w:r w:rsidR="00FC77C6">
              <w:rPr>
                <w:bCs/>
              </w:rPr>
              <w:t xml:space="preserve">who have </w:t>
            </w:r>
            <w:r w:rsidR="00802C84" w:rsidRPr="009E705E">
              <w:rPr>
                <w:bCs/>
              </w:rPr>
              <w:t xml:space="preserve">leadership skills grounded in their values and adaptable to various settings, enabling meaningful contributions to communities and organisations.  </w:t>
            </w:r>
          </w:p>
          <w:p w14:paraId="3DF1040E" w14:textId="4E559563" w:rsidR="00BD6A0F" w:rsidRPr="009E705E" w:rsidRDefault="00802C84" w:rsidP="00424222">
            <w:pPr>
              <w:spacing w:before="60" w:after="60"/>
              <w:ind w:left="0" w:right="258"/>
              <w:rPr>
                <w:strike/>
              </w:rPr>
            </w:pPr>
            <w:r w:rsidRPr="009E705E">
              <w:rPr>
                <w:bCs/>
              </w:rPr>
              <w:t xml:space="preserve">Aligned with Te </w:t>
            </w:r>
            <w:proofErr w:type="spellStart"/>
            <w:r w:rsidRPr="009E705E">
              <w:rPr>
                <w:bCs/>
              </w:rPr>
              <w:t>Tiriti</w:t>
            </w:r>
            <w:proofErr w:type="spellEnd"/>
            <w:r w:rsidRPr="009E705E">
              <w:rPr>
                <w:bCs/>
              </w:rPr>
              <w:t xml:space="preserve"> o Waitangi, this qualification develops inclusive leadership that respects Aotearoa’s bicultural foundation and fosters cultural competence and collaborat</w:t>
            </w:r>
            <w:r w:rsidR="00C927BE">
              <w:rPr>
                <w:bCs/>
              </w:rPr>
              <w:t>ive</w:t>
            </w:r>
            <w:r w:rsidRPr="009E705E">
              <w:rPr>
                <w:bCs/>
              </w:rPr>
              <w:t xml:space="preserve"> practices.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371D0A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00371D0A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7A58F1D6" w14:textId="77777777" w:rsidR="009D76AA" w:rsidRDefault="009D76AA" w:rsidP="00432B06">
            <w:pPr>
              <w:spacing w:before="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>Graduates of this qualification will be able to:</w:t>
            </w:r>
          </w:p>
          <w:p w14:paraId="5201C7D4" w14:textId="77777777" w:rsidR="009F054E" w:rsidRDefault="009F054E" w:rsidP="00432B06">
            <w:pPr>
              <w:spacing w:before="0" w:after="0" w:line="240" w:lineRule="auto"/>
              <w:ind w:left="0"/>
              <w:rPr>
                <w:bCs/>
              </w:rPr>
            </w:pPr>
          </w:p>
          <w:p w14:paraId="42EE05CF" w14:textId="376F4162" w:rsidR="009F054E" w:rsidRDefault="009F054E" w:rsidP="009F054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 w:rsidRPr="009E705E">
              <w:rPr>
                <w:bCs/>
              </w:rPr>
              <w:t xml:space="preserve">Identify strategies to </w:t>
            </w:r>
            <w:r w:rsidR="00C45470" w:rsidRPr="009E705E">
              <w:rPr>
                <w:bCs/>
              </w:rPr>
              <w:t>enhance</w:t>
            </w:r>
            <w:r w:rsidRPr="009E705E">
              <w:rPr>
                <w:bCs/>
              </w:rPr>
              <w:t xml:space="preserve"> personal strengths and values to lead </w:t>
            </w:r>
            <w:r>
              <w:rPr>
                <w:bCs/>
              </w:rPr>
              <w:t>within own contexts and responsibilities</w:t>
            </w:r>
            <w:r w:rsidR="0001711A">
              <w:rPr>
                <w:bCs/>
              </w:rPr>
              <w:t xml:space="preserve">. </w:t>
            </w:r>
          </w:p>
          <w:p w14:paraId="44048218" w14:textId="6457D88F" w:rsidR="00BD6A0F" w:rsidRDefault="0001711A" w:rsidP="0001711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  <w:highlight w:val="yellow"/>
              </w:rPr>
            </w:pPr>
            <w:r w:rsidRPr="0001711A">
              <w:rPr>
                <w:bCs/>
              </w:rPr>
              <w:t>Ident</w:t>
            </w:r>
            <w:r>
              <w:rPr>
                <w:bCs/>
              </w:rPr>
              <w:t>ify and adopt</w:t>
            </w:r>
            <w:r w:rsidRPr="001D6F17">
              <w:rPr>
                <w:bCs/>
              </w:rPr>
              <w:t xml:space="preserve"> self-reflecti</w:t>
            </w:r>
            <w:r>
              <w:rPr>
                <w:bCs/>
              </w:rPr>
              <w:t xml:space="preserve">on by considering professional and ethical behaviour, personal values and the impact on others in a leadership context. </w:t>
            </w:r>
          </w:p>
          <w:p w14:paraId="466A5CCF" w14:textId="53460223" w:rsidR="005514B7" w:rsidRDefault="006F52BF" w:rsidP="00A104DA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4" w:hanging="142"/>
              <w:rPr>
                <w:bCs/>
              </w:rPr>
            </w:pPr>
            <w:r w:rsidRPr="001E6F55">
              <w:rPr>
                <w:bCs/>
              </w:rPr>
              <w:t xml:space="preserve">Communicate effectively </w:t>
            </w:r>
            <w:r>
              <w:rPr>
                <w:bCs/>
              </w:rPr>
              <w:t>in a social</w:t>
            </w:r>
            <w:r w:rsidR="00AD115E">
              <w:rPr>
                <w:bCs/>
              </w:rPr>
              <w:t>ly</w:t>
            </w:r>
            <w:r>
              <w:rPr>
                <w:bCs/>
              </w:rPr>
              <w:t xml:space="preserve"> and culturally responsible manner</w:t>
            </w:r>
            <w:r w:rsidR="000354D2">
              <w:rPr>
                <w:bCs/>
              </w:rPr>
              <w:t xml:space="preserve"> within a leadership context.</w:t>
            </w:r>
            <w:r w:rsidR="00100E73">
              <w:rPr>
                <w:bCs/>
              </w:rPr>
              <w:t xml:space="preserve"> </w:t>
            </w:r>
          </w:p>
          <w:p w14:paraId="56C38791" w14:textId="4378643C" w:rsidR="00BD6A0F" w:rsidRPr="006B7B0D" w:rsidRDefault="00A34713" w:rsidP="009E705E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166" w:hanging="142"/>
            </w:pPr>
            <w:r>
              <w:rPr>
                <w:bCs/>
              </w:rPr>
              <w:t xml:space="preserve">Contribute to </w:t>
            </w:r>
            <w:r w:rsidR="00D45108">
              <w:rPr>
                <w:bCs/>
              </w:rPr>
              <w:t xml:space="preserve">decision-making </w:t>
            </w:r>
            <w:r w:rsidR="001A4641">
              <w:rPr>
                <w:bCs/>
              </w:rPr>
              <w:t>and</w:t>
            </w:r>
            <w:r w:rsidR="00065173">
              <w:rPr>
                <w:bCs/>
              </w:rPr>
              <w:t>/or</w:t>
            </w:r>
            <w:r w:rsidR="001A4641">
              <w:rPr>
                <w:bCs/>
              </w:rPr>
              <w:t xml:space="preserve"> </w:t>
            </w:r>
            <w:r w:rsidR="00D45108">
              <w:rPr>
                <w:bCs/>
              </w:rPr>
              <w:t xml:space="preserve">solution-building </w:t>
            </w:r>
            <w:r w:rsidR="0088672D">
              <w:rPr>
                <w:bCs/>
              </w:rPr>
              <w:t>within</w:t>
            </w:r>
            <w:r w:rsidR="0003393D" w:rsidRPr="00095593" w:rsidDel="00FD108D">
              <w:rPr>
                <w:bCs/>
              </w:rPr>
              <w:t xml:space="preserve"> </w:t>
            </w:r>
            <w:r w:rsidR="006E646A">
              <w:rPr>
                <w:bCs/>
              </w:rPr>
              <w:t xml:space="preserve">own </w:t>
            </w:r>
            <w:r w:rsidR="00D45108">
              <w:rPr>
                <w:bCs/>
              </w:rPr>
              <w:t>contexts</w:t>
            </w:r>
            <w:r w:rsidR="006E646A">
              <w:rPr>
                <w:bCs/>
              </w:rPr>
              <w:t xml:space="preserve"> and responsibilities.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371D0A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371D0A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AF8F6B6" w14:textId="501EDC91" w:rsidR="00BD6A0F" w:rsidRDefault="00C646CE" w:rsidP="00C07F6D">
            <w:pPr>
              <w:keepNext/>
              <w:keepLines/>
              <w:spacing w:before="60" w:after="60"/>
              <w:ind w:left="0"/>
            </w:pPr>
            <w:r>
              <w:t xml:space="preserve">This is </w:t>
            </w:r>
            <w:r w:rsidR="007158DD">
              <w:t xml:space="preserve">the first </w:t>
            </w:r>
            <w:r w:rsidR="00390371">
              <w:t>qualification</w:t>
            </w:r>
            <w:r w:rsidR="007158DD">
              <w:t xml:space="preserve"> </w:t>
            </w:r>
            <w:r w:rsidR="00CB3F05">
              <w:t>i</w:t>
            </w:r>
            <w:r w:rsidR="00390371">
              <w:t>n the leadership</w:t>
            </w:r>
            <w:r w:rsidR="00DD21BA">
              <w:t xml:space="preserve"> suite of qualifications</w:t>
            </w:r>
            <w:r w:rsidR="0024425D">
              <w:t xml:space="preserve">. </w:t>
            </w:r>
            <w:r w:rsidR="007D24EB">
              <w:t>Th</w:t>
            </w:r>
            <w:r w:rsidR="00B366CA">
              <w:t>is</w:t>
            </w:r>
            <w:r w:rsidR="007D24EB">
              <w:t xml:space="preserve"> qualification may build on from or </w:t>
            </w:r>
            <w:r w:rsidR="00B366CA">
              <w:t xml:space="preserve">be part of a range of qualifications on the New Zealand Qualifications and Credentials Framework. </w:t>
            </w:r>
          </w:p>
          <w:p w14:paraId="642F37F3" w14:textId="4A740C86" w:rsidR="00B366CA" w:rsidRDefault="00B366CA" w:rsidP="00C07F6D">
            <w:pPr>
              <w:keepNext/>
              <w:keepLines/>
              <w:spacing w:before="60" w:after="60"/>
              <w:ind w:left="0"/>
            </w:pPr>
            <w:r>
              <w:t>This qualification may lead to higher-level qualifications in</w:t>
            </w:r>
            <w:r w:rsidR="00C83C84">
              <w:t xml:space="preserve"> the</w:t>
            </w:r>
            <w:r>
              <w:t xml:space="preserve"> leadership</w:t>
            </w:r>
            <w:r w:rsidR="00C83C84">
              <w:t xml:space="preserve"> suite</w:t>
            </w:r>
            <w:r w:rsidR="00E67C00">
              <w:t xml:space="preserve">, such as the New Zealand Certificate in Leadership (Level 4) [Ref: </w:t>
            </w:r>
            <w:proofErr w:type="spellStart"/>
            <w:r w:rsidR="00E67C00">
              <w:t>xxxx</w:t>
            </w:r>
            <w:proofErr w:type="spellEnd"/>
            <w:r w:rsidR="00E67C00">
              <w:t xml:space="preserve">], the New Zealand Diploma in Business with strand in Leadership [Ref: </w:t>
            </w:r>
            <w:proofErr w:type="spellStart"/>
            <w:r w:rsidR="00E67C00">
              <w:t>xxxx</w:t>
            </w:r>
            <w:proofErr w:type="spellEnd"/>
            <w:r w:rsidR="00E67C00">
              <w:t xml:space="preserve">], </w:t>
            </w:r>
            <w:r w:rsidR="00A27A9F">
              <w:t xml:space="preserve">New Zealand Diploma in Advanced Leadership [Ref: </w:t>
            </w:r>
            <w:proofErr w:type="spellStart"/>
            <w:r w:rsidR="00A27A9F">
              <w:t>xxxx</w:t>
            </w:r>
            <w:proofErr w:type="spellEnd"/>
            <w:r w:rsidR="00A27A9F">
              <w:t xml:space="preserve">], or </w:t>
            </w:r>
            <w:r w:rsidR="00BB2035">
              <w:t xml:space="preserve">higher-level qualifications in sector specific </w:t>
            </w:r>
            <w:r w:rsidR="0092524E">
              <w:t>context</w:t>
            </w:r>
            <w:r w:rsidR="002E7440">
              <w:t>s</w:t>
            </w:r>
            <w:r w:rsidR="0092524E">
              <w:t xml:space="preserve">.  </w:t>
            </w:r>
          </w:p>
          <w:p w14:paraId="11BBD313" w14:textId="7BFFAF6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371D0A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371D0A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6DFBBB09" w14:textId="77777777" w:rsidR="000B6528" w:rsidRPr="00551FEF" w:rsidRDefault="000B6528" w:rsidP="000B6528">
            <w:pPr>
              <w:spacing w:before="60" w:after="60"/>
              <w:ind w:left="0"/>
            </w:pPr>
            <w:r w:rsidRPr="001E6F55">
              <w:rPr>
                <w:bCs/>
              </w:rPr>
              <w:t xml:space="preserve">Graduates of this qualification may be employed in a leadership role in a variety of employment, cultural, or community settings. </w:t>
            </w:r>
          </w:p>
          <w:p w14:paraId="63AA5050" w14:textId="77777777" w:rsidR="00BD6A0F" w:rsidRPr="006B7B0D" w:rsidRDefault="00BD6A0F" w:rsidP="00BD6A0F">
            <w:pPr>
              <w:spacing w:before="60" w:after="60"/>
              <w:ind w:left="0"/>
            </w:pPr>
          </w:p>
          <w:p w14:paraId="17D7FD9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00371D0A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7BAC39E7" w:rsidR="00BD6A0F" w:rsidRPr="006B7B0D" w:rsidRDefault="00B62523" w:rsidP="00B62523">
            <w:pPr>
              <w:spacing w:before="60" w:after="60"/>
              <w:ind w:left="0"/>
            </w:pPr>
            <w:r>
              <w:rPr>
                <w:rFonts w:ascii="Helvetica" w:hAnsi="Helvetica" w:cs="Helvetica"/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6B7B0D" w14:paraId="7A40E6DE" w14:textId="77777777" w:rsidTr="00371D0A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49C60B6C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Evidence requirements should include: </w:t>
            </w:r>
          </w:p>
          <w:p w14:paraId="4DB103CD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AEBB9F3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performance relative to the graduate profile outcomes in their next role: study and/or employment </w:t>
            </w:r>
          </w:p>
          <w:p w14:paraId="60495706" w14:textId="77777777" w:rsidR="00D57F91" w:rsidRPr="001E6F55" w:rsidRDefault="00D57F91" w:rsidP="00D57F91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self-assessment  </w:t>
            </w:r>
          </w:p>
          <w:p w14:paraId="344C9D72" w14:textId="3C782F67" w:rsidR="00BD6A0F" w:rsidRPr="006B7B0D" w:rsidRDefault="00D57F91" w:rsidP="00D57F91">
            <w:pPr>
              <w:spacing w:before="60" w:after="60"/>
              <w:ind w:left="0"/>
            </w:pPr>
            <w:r w:rsidRPr="001E6F55">
              <w:rPr>
                <w:bCs/>
              </w:rPr>
              <w:t>analysis and interpretation of external and internal moderation.</w:t>
            </w:r>
          </w:p>
        </w:tc>
      </w:tr>
      <w:tr w:rsidR="00BD6A0F" w:rsidRPr="006B7B0D" w14:paraId="27D4ED92" w14:textId="77777777" w:rsidTr="00371D0A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4E66BE43" w:rsidR="00BD6A0F" w:rsidRDefault="00D57F91" w:rsidP="00BD6A0F">
            <w:pPr>
              <w:spacing w:before="60" w:after="60"/>
              <w:ind w:left="0"/>
            </w:pPr>
            <w:r>
              <w:t xml:space="preserve">Achieved. 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00371D0A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0FC09495" w:rsidR="00BD6A0F" w:rsidRDefault="00EC45C7" w:rsidP="00BD6A0F">
            <w:pPr>
              <w:spacing w:before="60" w:after="60"/>
              <w:ind w:left="0"/>
            </w:pPr>
            <w:r>
              <w:t xml:space="preserve">None. </w:t>
            </w:r>
          </w:p>
          <w:p w14:paraId="2D466AFA" w14:textId="77777777" w:rsidR="00BD6A0F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00371D0A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3A9EBECA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  <w:p w14:paraId="01F86965" w14:textId="77777777" w:rsidR="00435029" w:rsidRPr="006B7B0D" w:rsidRDefault="00435029" w:rsidP="00BD6A0F">
            <w:pPr>
              <w:spacing w:before="60" w:after="60"/>
              <w:ind w:left="0"/>
            </w:pPr>
          </w:p>
        </w:tc>
        <w:tc>
          <w:tcPr>
            <w:tcW w:w="5900" w:type="dxa"/>
            <w:shd w:val="clear" w:color="auto" w:fill="FFFFFF"/>
          </w:tcPr>
          <w:p w14:paraId="1B93E329" w14:textId="4B008529" w:rsidR="00B75568" w:rsidRPr="001E6F55" w:rsidRDefault="00B273F0" w:rsidP="00B75568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="00B75568" w:rsidRPr="001E6F55">
              <w:rPr>
                <w:bCs/>
              </w:rPr>
              <w:t xml:space="preserve">all assessment </w:t>
            </w:r>
            <w:r w:rsidR="00B75568">
              <w:rPr>
                <w:bCs/>
              </w:rPr>
              <w:t>to</w:t>
            </w:r>
            <w:r w:rsidR="00B75568" w:rsidRPr="001E6F55">
              <w:rPr>
                <w:bCs/>
              </w:rPr>
              <w:t xml:space="preserve"> be conducted in real </w:t>
            </w:r>
            <w:r w:rsidR="00B75568">
              <w:rPr>
                <w:bCs/>
              </w:rPr>
              <w:t>leadership</w:t>
            </w:r>
            <w:r w:rsidR="00B75568" w:rsidRPr="001E6F55">
              <w:rPr>
                <w:bCs/>
              </w:rPr>
              <w:t xml:space="preserve"> context(s) or based on scenario(s) which must reflect the requirements and practicalities for </w:t>
            </w:r>
            <w:r w:rsidR="00B06D7B">
              <w:rPr>
                <w:bCs/>
              </w:rPr>
              <w:t xml:space="preserve">leadership across </w:t>
            </w:r>
            <w:r w:rsidR="00AB2645">
              <w:rPr>
                <w:bCs/>
              </w:rPr>
              <w:t>bi-cultural and multi-cultural environments in Aotearoa New Zealand</w:t>
            </w:r>
            <w:r w:rsidR="000B616A">
              <w:rPr>
                <w:bCs/>
              </w:rPr>
              <w:t xml:space="preserve">, including consideration of Te </w:t>
            </w:r>
            <w:proofErr w:type="spellStart"/>
            <w:r w:rsidR="000B616A">
              <w:rPr>
                <w:bCs/>
              </w:rPr>
              <w:t>Tiriti</w:t>
            </w:r>
            <w:proofErr w:type="spellEnd"/>
            <w:r w:rsidR="000B616A">
              <w:rPr>
                <w:bCs/>
              </w:rPr>
              <w:t xml:space="preserve"> o Waitangi. </w:t>
            </w:r>
            <w:r w:rsidR="00AB2645">
              <w:rPr>
                <w:bCs/>
              </w:rPr>
              <w:t xml:space="preserve"> </w:t>
            </w:r>
          </w:p>
          <w:p w14:paraId="6801CB1F" w14:textId="77777777" w:rsidR="008C50ED" w:rsidRDefault="008C50ED" w:rsidP="008C50ED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  <w:color w:val="333333"/>
                <w:lang w:eastAsia="en-NZ"/>
              </w:rPr>
            </w:pPr>
            <w:r w:rsidRPr="007A3A66">
              <w:rPr>
                <w:bCs/>
                <w:i/>
                <w:iCs/>
              </w:rPr>
              <w:t>Aotearoa’s unique and diverse contexts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refers</w:t>
            </w:r>
            <w:proofErr w:type="gramEnd"/>
            <w:r>
              <w:rPr>
                <w:bCs/>
              </w:rPr>
              <w:t xml:space="preserve"> to inclusion of Te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Waitangi, Māori, m</w:t>
            </w:r>
            <w:r w:rsidRPr="007A3A66">
              <w:rPr>
                <w:bCs/>
                <w:color w:val="333333"/>
                <w:lang w:eastAsia="en-NZ"/>
              </w:rPr>
              <w:t>ulticulturalism</w:t>
            </w:r>
            <w:r>
              <w:rPr>
                <w:bCs/>
                <w:color w:val="333333"/>
                <w:lang w:eastAsia="en-NZ"/>
              </w:rPr>
              <w:t xml:space="preserve">, </w:t>
            </w:r>
            <w:r w:rsidRPr="00407CE9">
              <w:rPr>
                <w:bCs/>
                <w:color w:val="333333"/>
                <w:lang w:eastAsia="en-NZ"/>
              </w:rPr>
              <w:t>the recognition, celebration, and integration of diverse cultural backgrounds and perspectives within the country</w:t>
            </w:r>
            <w:r>
              <w:rPr>
                <w:bCs/>
                <w:color w:val="333333"/>
                <w:lang w:eastAsia="en-NZ"/>
              </w:rPr>
              <w:t xml:space="preserve">. </w:t>
            </w:r>
          </w:p>
          <w:p w14:paraId="5BF7E53B" w14:textId="5FF74BA6" w:rsidR="00435029" w:rsidRDefault="00435029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35029">
              <w:rPr>
                <w:rFonts w:eastAsia="Times New Roman"/>
                <w:i/>
                <w:iCs/>
                <w:color w:val="333333"/>
                <w:lang w:eastAsia="en-NZ"/>
              </w:rPr>
              <w:t>Values</w:t>
            </w:r>
            <w:r w:rsidRPr="00435029">
              <w:rPr>
                <w:rFonts w:eastAsia="Times New Roman"/>
                <w:color w:val="333333"/>
                <w:lang w:eastAsia="en-NZ"/>
              </w:rPr>
              <w:t xml:space="preserve"> refer to </w:t>
            </w:r>
            <w:r w:rsidR="00F00C57">
              <w:rPr>
                <w:rFonts w:eastAsia="Times New Roman"/>
                <w:color w:val="333333"/>
                <w:lang w:eastAsia="en-NZ"/>
              </w:rPr>
              <w:t xml:space="preserve">known values such as personal, organisational, cultural, project, </w:t>
            </w:r>
            <w:r w:rsidR="00CF04AA">
              <w:rPr>
                <w:rFonts w:eastAsia="Times New Roman"/>
                <w:color w:val="333333"/>
                <w:lang w:eastAsia="en-NZ"/>
              </w:rPr>
              <w:t>diversity, equity and inclusion (DEI)</w:t>
            </w:r>
            <w:r w:rsidR="00F00C57">
              <w:rPr>
                <w:rFonts w:eastAsia="Times New Roman"/>
                <w:color w:val="333333"/>
                <w:lang w:eastAsia="en-NZ"/>
              </w:rPr>
              <w:t>,</w:t>
            </w:r>
            <w:r w:rsidR="00F80AA8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="00FB3A7B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="00FB3A7B">
              <w:rPr>
                <w:rFonts w:eastAsia="Times New Roman"/>
                <w:color w:val="333333"/>
                <w:lang w:eastAsia="en-NZ"/>
              </w:rPr>
              <w:t>,</w:t>
            </w:r>
            <w:r w:rsidR="00F00C57">
              <w:rPr>
                <w:rFonts w:eastAsia="Times New Roman"/>
                <w:color w:val="333333"/>
                <w:lang w:eastAsia="en-NZ"/>
              </w:rPr>
              <w:t xml:space="preserve"> Māori, and Pacific</w:t>
            </w:r>
            <w:r w:rsidR="00CF04AA">
              <w:rPr>
                <w:rFonts w:eastAsia="Times New Roman"/>
                <w:color w:val="333333"/>
                <w:lang w:eastAsia="en-NZ"/>
              </w:rPr>
              <w:t xml:space="preserve">. </w:t>
            </w:r>
          </w:p>
          <w:p w14:paraId="1CCE36FF" w14:textId="52035ACC" w:rsidR="00175B53" w:rsidRDefault="00175B53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color w:val="333333"/>
              </w:rPr>
            </w:pPr>
            <w:r w:rsidRPr="00EE4892">
              <w:rPr>
                <w:i/>
                <w:iCs/>
                <w:color w:val="333333"/>
              </w:rPr>
              <w:t>Social</w:t>
            </w:r>
            <w:r>
              <w:rPr>
                <w:i/>
                <w:iCs/>
                <w:color w:val="333333"/>
              </w:rPr>
              <w:t>ly</w:t>
            </w:r>
            <w:r w:rsidRPr="00EE4892">
              <w:rPr>
                <w:i/>
                <w:iCs/>
                <w:color w:val="333333"/>
              </w:rPr>
              <w:t xml:space="preserve"> and cultura</w:t>
            </w:r>
            <w:r>
              <w:rPr>
                <w:i/>
                <w:iCs/>
                <w:color w:val="333333"/>
              </w:rPr>
              <w:t>l</w:t>
            </w:r>
            <w:r w:rsidRPr="00EE4892">
              <w:rPr>
                <w:i/>
                <w:iCs/>
                <w:color w:val="333333"/>
              </w:rPr>
              <w:t>l</w:t>
            </w:r>
            <w:r>
              <w:rPr>
                <w:i/>
                <w:iCs/>
                <w:color w:val="333333"/>
              </w:rPr>
              <w:t>y</w:t>
            </w:r>
            <w:r w:rsidRPr="00EE4892">
              <w:rPr>
                <w:color w:val="333333"/>
              </w:rPr>
              <w:t xml:space="preserve"> relates to </w:t>
            </w:r>
            <w:r>
              <w:rPr>
                <w:color w:val="333333"/>
              </w:rPr>
              <w:t xml:space="preserve">all social and cultural interactions, including </w:t>
            </w:r>
            <w:proofErr w:type="spellStart"/>
            <w:r w:rsidRPr="00EE4892">
              <w:rPr>
                <w:color w:val="333333"/>
              </w:rPr>
              <w:t>te</w:t>
            </w:r>
            <w:proofErr w:type="spellEnd"/>
            <w:r w:rsidRPr="00EE4892">
              <w:rPr>
                <w:color w:val="333333"/>
              </w:rPr>
              <w:t xml:space="preserve"> </w:t>
            </w:r>
            <w:proofErr w:type="spellStart"/>
            <w:r w:rsidRPr="00EE4892">
              <w:rPr>
                <w:color w:val="333333"/>
              </w:rPr>
              <w:t>Tiriti</w:t>
            </w:r>
            <w:proofErr w:type="spellEnd"/>
            <w:r w:rsidRPr="00EE4892">
              <w:rPr>
                <w:color w:val="333333"/>
              </w:rPr>
              <w:t xml:space="preserve"> o Waitangi and multiculturalism in Aotearoa New Zealand, in the context of this qualification</w:t>
            </w:r>
            <w:r>
              <w:rPr>
                <w:color w:val="333333"/>
              </w:rPr>
              <w:t xml:space="preserve">. </w:t>
            </w:r>
          </w:p>
          <w:p w14:paraId="1FF221AD" w14:textId="14C8A5F2" w:rsidR="00F55795" w:rsidRPr="00A17F78" w:rsidRDefault="00F55795" w:rsidP="00A104DA">
            <w:pPr>
              <w:spacing w:before="0" w:after="0" w:line="240" w:lineRule="auto"/>
              <w:ind w:left="0" w:right="137"/>
              <w:rPr>
                <w:bCs/>
              </w:rPr>
            </w:pPr>
            <w:r>
              <w:rPr>
                <w:i/>
                <w:iCs/>
              </w:rPr>
              <w:t>P</w:t>
            </w:r>
            <w:r w:rsidRPr="00645C74">
              <w:rPr>
                <w:i/>
                <w:iCs/>
              </w:rPr>
              <w:t>rofessional</w:t>
            </w:r>
            <w:r>
              <w:rPr>
                <w:i/>
                <w:iCs/>
              </w:rPr>
              <w:t xml:space="preserve"> and</w:t>
            </w:r>
            <w:r w:rsidRPr="00645C74">
              <w:rPr>
                <w:i/>
                <w:iCs/>
              </w:rPr>
              <w:t xml:space="preserve"> ethica</w:t>
            </w:r>
            <w:r>
              <w:rPr>
                <w:i/>
                <w:iCs/>
              </w:rPr>
              <w:t>l practice</w:t>
            </w:r>
            <w:r>
              <w:t xml:space="preserve"> </w:t>
            </w:r>
            <w:r w:rsidRPr="00A17F78">
              <w:rPr>
                <w:bCs/>
              </w:rPr>
              <w:t>re</w:t>
            </w:r>
            <w:r w:rsidR="00462B06">
              <w:rPr>
                <w:bCs/>
              </w:rPr>
              <w:t>lates</w:t>
            </w:r>
            <w:r w:rsidRPr="00A17F78">
              <w:rPr>
                <w:bCs/>
              </w:rPr>
              <w:t xml:space="preserve"> to inclusivity, tikanga, organisational values</w:t>
            </w:r>
            <w:r w:rsidR="0030223C">
              <w:rPr>
                <w:bCs/>
              </w:rPr>
              <w:t>,</w:t>
            </w:r>
            <w:r w:rsidRPr="00A17F78">
              <w:rPr>
                <w:bCs/>
              </w:rPr>
              <w:t xml:space="preserve"> expected behaviours,</w:t>
            </w:r>
            <w:r w:rsidR="005E3173">
              <w:rPr>
                <w:bCs/>
              </w:rPr>
              <w:t xml:space="preserve"> and</w:t>
            </w:r>
            <w:r w:rsidRPr="00A17F78">
              <w:rPr>
                <w:bCs/>
              </w:rPr>
              <w:t xml:space="preserve"> conduct.  </w:t>
            </w:r>
          </w:p>
          <w:p w14:paraId="2E4812B0" w14:textId="3673E3FC" w:rsidR="003D0395" w:rsidRPr="00435029" w:rsidRDefault="00AD28F1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A104DA">
              <w:rPr>
                <w:rFonts w:eastAsia="Times New Roman"/>
                <w:color w:val="333333"/>
                <w:lang w:eastAsia="en-NZ"/>
              </w:rPr>
              <w:t>An</w:t>
            </w:r>
            <w:r>
              <w:rPr>
                <w:rFonts w:eastAsia="Times New Roman"/>
                <w:i/>
                <w:iCs/>
                <w:color w:val="333333"/>
                <w:lang w:eastAsia="en-NZ"/>
              </w:rPr>
              <w:t xml:space="preserve"> </w:t>
            </w:r>
            <w:r w:rsidR="00C94DFD">
              <w:rPr>
                <w:rFonts w:eastAsia="Times New Roman"/>
                <w:color w:val="333333"/>
                <w:lang w:eastAsia="en-NZ"/>
              </w:rPr>
              <w:t>o</w:t>
            </w:r>
            <w:r w:rsidR="003D0395" w:rsidRPr="00A104DA">
              <w:rPr>
                <w:rFonts w:eastAsia="Times New Roman"/>
                <w:i/>
                <w:iCs/>
                <w:color w:val="333333"/>
                <w:lang w:eastAsia="en-NZ"/>
              </w:rPr>
              <w:t>rganisation</w:t>
            </w:r>
            <w:r w:rsidR="003D0395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00811F0A">
              <w:rPr>
                <w:rFonts w:eastAsia="Times New Roman"/>
                <w:color w:val="333333"/>
                <w:lang w:eastAsia="en-NZ"/>
              </w:rPr>
              <w:t xml:space="preserve">can be </w:t>
            </w:r>
            <w:r w:rsidR="008F0642" w:rsidRPr="00F65A56">
              <w:rPr>
                <w:rFonts w:eastAsia="Times New Roman"/>
                <w:color w:val="333333"/>
                <w:lang w:eastAsia="en-NZ"/>
              </w:rPr>
              <w:t xml:space="preserve">a commercial or other enterprise, not necessarily for profit, a community organisation, and can be a </w:t>
            </w:r>
            <w:r w:rsidR="00891DF5">
              <w:rPr>
                <w:rFonts w:eastAsia="Times New Roman"/>
                <w:color w:val="333333"/>
                <w:lang w:eastAsia="en-NZ"/>
              </w:rPr>
              <w:t xml:space="preserve">team or </w:t>
            </w:r>
            <w:r w:rsidR="008F0642" w:rsidRPr="00F65A56">
              <w:rPr>
                <w:rFonts w:eastAsia="Times New Roman"/>
                <w:color w:val="333333"/>
                <w:lang w:eastAsia="en-NZ"/>
              </w:rPr>
              <w:t>business unit within a larger organisation.</w:t>
            </w:r>
            <w:r w:rsidR="008F0642"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3441785B" w14:textId="770A29F0" w:rsidR="00B16295" w:rsidRPr="00B16295" w:rsidRDefault="00B16295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4EB314AC" w14:textId="77777777" w:rsidR="00B16295" w:rsidRPr="00B16295" w:rsidRDefault="00B16295" w:rsidP="00B16295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472CED9D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21A485CA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3FAD637C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79CE625C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7DA06D36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0E8AB252" w14:textId="77777777" w:rsidR="00B16295" w:rsidRPr="00B16295" w:rsidRDefault="00B16295" w:rsidP="00B1629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2D67A750" w14:textId="77777777" w:rsidR="009646CC" w:rsidRDefault="009646CC" w:rsidP="00BD6A0F">
            <w:pPr>
              <w:spacing w:before="60" w:after="60"/>
              <w:ind w:left="0"/>
            </w:pPr>
          </w:p>
          <w:p w14:paraId="31EFFC84" w14:textId="3E31E660" w:rsidR="00BD6A0F" w:rsidRPr="006B7B0D" w:rsidRDefault="00F67AB1" w:rsidP="00A104DA">
            <w:pPr>
              <w:spacing w:before="60" w:after="60"/>
              <w:ind w:left="0" w:right="277"/>
            </w:pPr>
            <w:r w:rsidRPr="00F67AB1">
              <w:t>Additional guidance and recommendations for programme development can be found on the Ringa Hora website at</w:t>
            </w:r>
            <w:r>
              <w:t xml:space="preserve"> </w:t>
            </w:r>
            <w:r w:rsidRPr="00A104DA">
              <w:rPr>
                <w:highlight w:val="yellow"/>
              </w:rPr>
              <w:t>(insert webpage here)</w:t>
            </w:r>
            <w:r>
              <w:t xml:space="preserve">.  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156"/>
        <w:gridCol w:w="2407"/>
        <w:gridCol w:w="3453"/>
      </w:tblGrid>
      <w:tr w:rsidR="00BD6A0F" w:rsidRPr="006B7B0D" w14:paraId="135E71D5" w14:textId="77777777" w:rsidTr="009E705E">
        <w:tc>
          <w:tcPr>
            <w:tcW w:w="435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7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009E705E">
        <w:trPr>
          <w:trHeight w:val="1358"/>
        </w:trPr>
        <w:tc>
          <w:tcPr>
            <w:tcW w:w="1201" w:type="dxa"/>
            <w:shd w:val="clear" w:color="auto" w:fill="auto"/>
          </w:tcPr>
          <w:p w14:paraId="2941B140" w14:textId="714CD4B9" w:rsidR="00BD6A0F" w:rsidRPr="006B7B0D" w:rsidRDefault="00A0728D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156" w:type="dxa"/>
            <w:shd w:val="clear" w:color="auto" w:fill="auto"/>
          </w:tcPr>
          <w:p w14:paraId="3977F2F4" w14:textId="14E93E4D" w:rsidR="00BD6A0F" w:rsidRPr="006B7B0D" w:rsidRDefault="00B971AB" w:rsidP="009E705E">
            <w:pPr>
              <w:pStyle w:val="ListParagraph"/>
              <w:spacing w:before="0" w:after="0" w:line="240" w:lineRule="auto"/>
              <w:ind w:left="164" w:right="141"/>
            </w:pPr>
            <w:r w:rsidRPr="009E705E">
              <w:rPr>
                <w:bCs/>
              </w:rPr>
              <w:t xml:space="preserve">Identify strategies to enhance personal strengths and values to lead </w:t>
            </w:r>
            <w:r w:rsidRPr="00B971AB">
              <w:rPr>
                <w:bCs/>
              </w:rPr>
              <w:t xml:space="preserve">within own contexts and responsibilities. </w:t>
            </w:r>
          </w:p>
        </w:tc>
        <w:tc>
          <w:tcPr>
            <w:tcW w:w="2407" w:type="dxa"/>
            <w:shd w:val="clear" w:color="auto" w:fill="auto"/>
          </w:tcPr>
          <w:p w14:paraId="49B03D7A" w14:textId="5307CBD7" w:rsidR="00BD6A0F" w:rsidRPr="006B7B0D" w:rsidRDefault="0060375C" w:rsidP="00C07F6D">
            <w:pPr>
              <w:keepNext/>
              <w:keepLines/>
              <w:spacing w:before="60" w:after="60"/>
              <w:ind w:left="0"/>
            </w:pPr>
            <w:r>
              <w:t>10</w:t>
            </w:r>
          </w:p>
        </w:tc>
        <w:tc>
          <w:tcPr>
            <w:tcW w:w="3453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971AB" w:rsidRPr="006B7B0D" w14:paraId="2BC865E6" w14:textId="77777777" w:rsidTr="009E705E">
        <w:trPr>
          <w:trHeight w:val="1510"/>
        </w:trPr>
        <w:tc>
          <w:tcPr>
            <w:tcW w:w="1201" w:type="dxa"/>
            <w:shd w:val="clear" w:color="auto" w:fill="auto"/>
          </w:tcPr>
          <w:p w14:paraId="49CE8AFA" w14:textId="64B38547" w:rsidR="00B971AB" w:rsidRDefault="00B971AB" w:rsidP="00C07F6D">
            <w:pPr>
              <w:keepNext/>
              <w:keepLines/>
              <w:spacing w:before="60" w:after="60"/>
              <w:ind w:left="0"/>
            </w:pPr>
            <w:r>
              <w:t>2</w:t>
            </w:r>
          </w:p>
        </w:tc>
        <w:tc>
          <w:tcPr>
            <w:tcW w:w="3156" w:type="dxa"/>
            <w:shd w:val="clear" w:color="auto" w:fill="auto"/>
          </w:tcPr>
          <w:p w14:paraId="13B680F7" w14:textId="1971D388" w:rsidR="00B971AB" w:rsidDel="0060375C" w:rsidRDefault="00B971AB" w:rsidP="009E705E">
            <w:pPr>
              <w:pStyle w:val="ListParagraph"/>
              <w:spacing w:before="0" w:after="0" w:line="240" w:lineRule="auto"/>
              <w:ind w:left="164" w:right="141"/>
              <w:rPr>
                <w:bCs/>
              </w:rPr>
            </w:pPr>
            <w:r>
              <w:rPr>
                <w:bCs/>
              </w:rPr>
              <w:t>Identify and adopt</w:t>
            </w:r>
            <w:r w:rsidRPr="001D6F17">
              <w:rPr>
                <w:bCs/>
              </w:rPr>
              <w:t xml:space="preserve"> self-reflecti</w:t>
            </w:r>
            <w:r>
              <w:rPr>
                <w:bCs/>
              </w:rPr>
              <w:t>on by considering professional and ethical behaviour, personal values and the impact on others in a leadership context.</w:t>
            </w:r>
          </w:p>
        </w:tc>
        <w:tc>
          <w:tcPr>
            <w:tcW w:w="2407" w:type="dxa"/>
            <w:shd w:val="clear" w:color="auto" w:fill="auto"/>
          </w:tcPr>
          <w:p w14:paraId="5B7E3A5A" w14:textId="087B99EB" w:rsidR="00B971AB" w:rsidRDefault="00B971AB" w:rsidP="00C07F6D">
            <w:pPr>
              <w:keepNext/>
              <w:keepLines/>
              <w:spacing w:before="60" w:after="60"/>
              <w:ind w:left="0"/>
            </w:pPr>
            <w:r>
              <w:t>10</w:t>
            </w:r>
          </w:p>
        </w:tc>
        <w:tc>
          <w:tcPr>
            <w:tcW w:w="3453" w:type="dxa"/>
            <w:shd w:val="clear" w:color="auto" w:fill="auto"/>
          </w:tcPr>
          <w:p w14:paraId="1491787F" w14:textId="77777777" w:rsidR="00B971AB" w:rsidRPr="006B7B0D" w:rsidRDefault="00B971AB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064FB45" w14:textId="77777777" w:rsidTr="009E705E">
        <w:tc>
          <w:tcPr>
            <w:tcW w:w="1201" w:type="dxa"/>
            <w:shd w:val="clear" w:color="auto" w:fill="auto"/>
          </w:tcPr>
          <w:p w14:paraId="3B5646A8" w14:textId="05E93F1E" w:rsidR="00BD6A0F" w:rsidRPr="006B7B0D" w:rsidRDefault="00811F0A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156" w:type="dxa"/>
            <w:shd w:val="clear" w:color="auto" w:fill="auto"/>
          </w:tcPr>
          <w:p w14:paraId="1C1185EF" w14:textId="0C095D73" w:rsidR="00BD6A0F" w:rsidRPr="006F6B50" w:rsidRDefault="00A0728D" w:rsidP="00A104DA">
            <w:pPr>
              <w:pStyle w:val="ListParagraph"/>
              <w:spacing w:before="60" w:after="60"/>
              <w:ind w:left="164" w:right="29"/>
              <w:rPr>
                <w:bCs/>
              </w:rPr>
            </w:pPr>
            <w:r w:rsidRPr="001E6F55">
              <w:rPr>
                <w:bCs/>
              </w:rPr>
              <w:t xml:space="preserve">Communicate effectively </w:t>
            </w:r>
            <w:r>
              <w:rPr>
                <w:bCs/>
              </w:rPr>
              <w:t>in a social and culturall</w:t>
            </w:r>
            <w:r w:rsidR="00310B75">
              <w:rPr>
                <w:bCs/>
              </w:rPr>
              <w:t>y</w:t>
            </w:r>
            <w:r>
              <w:rPr>
                <w:bCs/>
              </w:rPr>
              <w:t xml:space="preserve"> responsible manner</w:t>
            </w:r>
            <w:r w:rsidR="00892CE8">
              <w:rPr>
                <w:bCs/>
              </w:rPr>
              <w:t xml:space="preserve"> </w:t>
            </w:r>
            <w:r w:rsidR="000354D2">
              <w:rPr>
                <w:bCs/>
              </w:rPr>
              <w:t>with</w:t>
            </w:r>
            <w:r w:rsidR="00892CE8">
              <w:rPr>
                <w:bCs/>
              </w:rPr>
              <w:t>in a leadership context</w:t>
            </w:r>
            <w:r w:rsidR="00E04C2F">
              <w:rPr>
                <w:bCs/>
              </w:rPr>
              <w:t>.</w:t>
            </w:r>
            <w:r w:rsidR="00892CE8">
              <w:rPr>
                <w:bCs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14:paraId="674BD29A" w14:textId="7ED1C06D" w:rsidR="00BD6A0F" w:rsidRPr="006B7B0D" w:rsidRDefault="00360FB6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453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A0728D" w:rsidRPr="006B7B0D" w14:paraId="5C18E791" w14:textId="77777777" w:rsidTr="009E705E">
        <w:tc>
          <w:tcPr>
            <w:tcW w:w="1201" w:type="dxa"/>
            <w:shd w:val="clear" w:color="auto" w:fill="auto"/>
          </w:tcPr>
          <w:p w14:paraId="60E57947" w14:textId="5E52B8A0" w:rsidR="00A0728D" w:rsidRPr="006B7B0D" w:rsidRDefault="00811F0A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156" w:type="dxa"/>
            <w:shd w:val="clear" w:color="auto" w:fill="auto"/>
          </w:tcPr>
          <w:p w14:paraId="5E6A781A" w14:textId="2681C6A4" w:rsidR="00A0728D" w:rsidRPr="006F6B50" w:rsidRDefault="00A0728D" w:rsidP="00A104DA">
            <w:pPr>
              <w:pStyle w:val="ListParagraph"/>
              <w:spacing w:before="60" w:after="60"/>
              <w:ind w:left="164" w:right="29"/>
              <w:rPr>
                <w:bCs/>
              </w:rPr>
            </w:pPr>
            <w:r w:rsidRPr="001E6F55">
              <w:rPr>
                <w:bCs/>
              </w:rPr>
              <w:t xml:space="preserve">Apply effective problem-solving and </w:t>
            </w:r>
            <w:r>
              <w:rPr>
                <w:bCs/>
              </w:rPr>
              <w:t xml:space="preserve">contribute to </w:t>
            </w:r>
            <w:r w:rsidRPr="001E6F55">
              <w:rPr>
                <w:bCs/>
              </w:rPr>
              <w:t>decision-making</w:t>
            </w:r>
            <w:r w:rsidR="00811F0A">
              <w:rPr>
                <w:bCs/>
              </w:rPr>
              <w:t xml:space="preserve"> for organisational purposes</w:t>
            </w:r>
            <w:r w:rsidR="00E04C2F">
              <w:rPr>
                <w:bCs/>
              </w:rPr>
              <w:t xml:space="preserve">. </w:t>
            </w:r>
          </w:p>
        </w:tc>
        <w:tc>
          <w:tcPr>
            <w:tcW w:w="2407" w:type="dxa"/>
            <w:shd w:val="clear" w:color="auto" w:fill="auto"/>
          </w:tcPr>
          <w:p w14:paraId="358E5915" w14:textId="3BF9DAF5" w:rsidR="00A0728D" w:rsidRPr="006B7B0D" w:rsidRDefault="00360FB6" w:rsidP="00BD6A0F">
            <w:pPr>
              <w:spacing w:before="60" w:after="60"/>
              <w:ind w:left="0"/>
            </w:pPr>
            <w:r>
              <w:t>10</w:t>
            </w:r>
          </w:p>
        </w:tc>
        <w:tc>
          <w:tcPr>
            <w:tcW w:w="3453" w:type="dxa"/>
            <w:shd w:val="clear" w:color="auto" w:fill="auto"/>
          </w:tcPr>
          <w:p w14:paraId="30FC5A17" w14:textId="77777777" w:rsidR="00A0728D" w:rsidRPr="006B7B0D" w:rsidRDefault="00A0728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371D0A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1A10217A" w:rsidR="00BD6A0F" w:rsidRDefault="00306D73" w:rsidP="00BD6A0F">
            <w:pPr>
              <w:spacing w:before="60" w:after="60"/>
              <w:ind w:left="0"/>
              <w:rPr>
                <w:bCs/>
              </w:rPr>
            </w:pPr>
            <w:r>
              <w:t>This qualification replace</w:t>
            </w:r>
            <w:r w:rsidR="00175173">
              <w:t>d</w:t>
            </w:r>
            <w:r>
              <w:t xml:space="preserve"> the New Zealand Certificate in Business (Introduction to Team Leadership) (Level 3) [Ref: 2</w:t>
            </w:r>
            <w:r w:rsidR="007216F8">
              <w:t>453]</w:t>
            </w:r>
            <w:r w:rsidR="00A9347A">
              <w:t xml:space="preserve"> and the </w:t>
            </w:r>
            <w:r w:rsidR="00A9347A" w:rsidRPr="001E6F55">
              <w:rPr>
                <w:bCs/>
              </w:rPr>
              <w:t>National Certificate in Business (First Line Management) (Level 3) [Ref: 0743]</w:t>
            </w:r>
            <w:r w:rsidR="00A9347A">
              <w:rPr>
                <w:bCs/>
              </w:rPr>
              <w:t xml:space="preserve">. </w:t>
            </w:r>
          </w:p>
          <w:p w14:paraId="27471E7E" w14:textId="1E63BA5B" w:rsidR="00BD6A0F" w:rsidRPr="006B7B0D" w:rsidRDefault="00A9347A" w:rsidP="00346F3B">
            <w:pPr>
              <w:spacing w:before="60" w:after="60"/>
              <w:ind w:left="0"/>
            </w:pPr>
            <w:r>
              <w:t xml:space="preserve">The </w:t>
            </w:r>
            <w:r w:rsidRPr="001E6F55">
              <w:rPr>
                <w:bCs/>
              </w:rPr>
              <w:t>National Certificate in Business (First Line Management) (Level 3)</w:t>
            </w:r>
            <w:r>
              <w:rPr>
                <w:bCs/>
              </w:rPr>
              <w:t xml:space="preserve"> is discontinued. </w:t>
            </w:r>
          </w:p>
        </w:tc>
      </w:tr>
      <w:tr w:rsidR="00BD6A0F" w:rsidRPr="006B7B0D" w14:paraId="290B297A" w14:textId="77777777" w:rsidTr="00371D0A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3A03ED02" w:rsidR="00BD6A0F" w:rsidRPr="00F93DC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F93DCD">
              <w:rPr>
                <w:b/>
                <w:bCs/>
              </w:rPr>
              <w:t>Version Information</w:t>
            </w:r>
            <w:r w:rsidR="009E12A2">
              <w:rPr>
                <w:b/>
                <w:bCs/>
              </w:rPr>
              <w:t xml:space="preserve">: </w:t>
            </w:r>
          </w:p>
          <w:p w14:paraId="77428100" w14:textId="081969F2" w:rsidR="00A9607C" w:rsidRDefault="00A9607C" w:rsidP="00A9607C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AB5E6C">
              <w:rPr>
                <w:bCs/>
                <w:lang w:val="en-US"/>
              </w:rPr>
              <w:t xml:space="preserve">This qualification was listed in </w:t>
            </w:r>
            <w:r w:rsidR="00073F9A">
              <w:rPr>
                <w:bCs/>
                <w:lang w:val="en-US"/>
              </w:rPr>
              <w:t>XXXX</w:t>
            </w:r>
            <w:r w:rsidRPr="00AB5E6C">
              <w:rPr>
                <w:bCs/>
                <w:lang w:val="en-US"/>
              </w:rPr>
              <w:t xml:space="preserve"> 20</w:t>
            </w:r>
            <w:r w:rsidR="004936ED">
              <w:rPr>
                <w:bCs/>
                <w:lang w:val="en-US"/>
              </w:rPr>
              <w:t>25</w:t>
            </w:r>
            <w:r w:rsidRPr="00AB5E6C">
              <w:rPr>
                <w:bCs/>
                <w:lang w:val="en-US"/>
              </w:rPr>
              <w:t xml:space="preserve"> following a scheduled review of </w:t>
            </w:r>
            <w:r w:rsidR="00302859">
              <w:rPr>
                <w:bCs/>
                <w:lang w:val="en-US"/>
              </w:rPr>
              <w:t xml:space="preserve">business </w:t>
            </w:r>
            <w:r w:rsidRPr="00AB5E6C">
              <w:rPr>
                <w:bCs/>
                <w:lang w:val="en-US"/>
              </w:rPr>
              <w:t>qualifications.</w:t>
            </w:r>
            <w:r>
              <w:rPr>
                <w:bCs/>
                <w:lang w:val="en-US"/>
              </w:rPr>
              <w:t xml:space="preserve"> </w:t>
            </w:r>
          </w:p>
          <w:p w14:paraId="471EBE2E" w14:textId="77777777" w:rsidR="00F93DCD" w:rsidRDefault="00F93DCD" w:rsidP="00BD6A0F">
            <w:pPr>
              <w:spacing w:before="60" w:after="60"/>
              <w:ind w:left="0"/>
            </w:pPr>
          </w:p>
          <w:p w14:paraId="548809B7" w14:textId="7C1EDD5A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0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271CCDF8" w14:textId="77777777" w:rsidR="00F93DCD" w:rsidRDefault="00F93DCD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506E7FB1" w14:textId="4BE26C34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last date of assessment for the replaced qualification is 31 December 2028. </w:t>
            </w:r>
          </w:p>
          <w:p w14:paraId="3A2580E5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4BCE91A1" w14:textId="1F2208BE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People working currently towards the replaced qualification may either complete the requirements for that qualification by 31 December 202</w:t>
            </w:r>
            <w:r w:rsidR="00F93DC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 xml:space="preserve"> or transfer to this qualification. </w:t>
            </w:r>
          </w:p>
          <w:p w14:paraId="4EB5AF6B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2B178539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lastRenderedPageBreak/>
              <w:t>It is not intended that any existing candidate be disadvantaged by these transition arrangements; however, anyone who feels they have been disadvantaged may appeal to:</w:t>
            </w:r>
          </w:p>
          <w:p w14:paraId="405E9E05" w14:textId="77777777" w:rsidR="00891982" w:rsidRPr="008E5738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08E0F625" w14:textId="77777777" w:rsidR="00891982" w:rsidRPr="008E5738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 xml:space="preserve">Ringa Hora Services Workforce Development Council </w:t>
            </w:r>
          </w:p>
          <w:p w14:paraId="394F9221" w14:textId="77777777" w:rsidR="00891982" w:rsidRPr="008E5738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PO Box 445</w:t>
            </w:r>
          </w:p>
          <w:p w14:paraId="3CA5C7AB" w14:textId="77777777" w:rsidR="00891982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Wellington 614</w:t>
            </w:r>
            <w:r>
              <w:rPr>
                <w:bCs/>
                <w:lang w:val="en-US"/>
              </w:rPr>
              <w:t>0</w:t>
            </w:r>
          </w:p>
          <w:p w14:paraId="3EE9B021" w14:textId="77777777" w:rsidR="00891982" w:rsidRDefault="00891982" w:rsidP="00891982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</w:p>
          <w:p w14:paraId="2616C6FE" w14:textId="77777777" w:rsidR="00891982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 xml:space="preserve">Email: </w:t>
            </w:r>
            <w:hyperlink r:id="rId11">
              <w:r w:rsidRPr="009A7609">
                <w:rPr>
                  <w:rStyle w:val="Hyperlink"/>
                  <w:bCs/>
                  <w:lang w:val="en-US"/>
                </w:rPr>
                <w:t>qualifications@ringahora.nz</w:t>
              </w:r>
            </w:hyperlink>
            <w:r w:rsidRPr="009A7609">
              <w:rPr>
                <w:bCs/>
                <w:lang w:val="en-US"/>
              </w:rPr>
              <w:t xml:space="preserve"> </w:t>
            </w:r>
          </w:p>
          <w:p w14:paraId="52DCD26B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 xml:space="preserve">Web: </w:t>
            </w:r>
            <w:hyperlink r:id="rId12">
              <w:r w:rsidRPr="009A7609">
                <w:rPr>
                  <w:rStyle w:val="Hyperlink"/>
                  <w:bCs/>
                  <w:lang w:val="en-US"/>
                </w:rPr>
                <w:t>www.ringahora.nz</w:t>
              </w:r>
            </w:hyperlink>
          </w:p>
          <w:p w14:paraId="7C812C08" w14:textId="77777777" w:rsidR="00891982" w:rsidRPr="009A7609" w:rsidRDefault="00891982" w:rsidP="00891982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9A7609">
              <w:rPr>
                <w:bCs/>
                <w:lang w:val="en-US"/>
              </w:rPr>
              <w:t>Phone: 04 909 0306</w:t>
            </w:r>
          </w:p>
          <w:p w14:paraId="3F57DECD" w14:textId="423D1F6F" w:rsidR="00891982" w:rsidRPr="006B7B0D" w:rsidRDefault="00891982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3CFC" w14:textId="77777777" w:rsidR="002910F0" w:rsidRDefault="002910F0" w:rsidP="00C07F6D">
      <w:pPr>
        <w:spacing w:before="0" w:after="0" w:line="240" w:lineRule="auto"/>
      </w:pPr>
      <w:r>
        <w:separator/>
      </w:r>
    </w:p>
  </w:endnote>
  <w:endnote w:type="continuationSeparator" w:id="0">
    <w:p w14:paraId="2300C345" w14:textId="77777777" w:rsidR="002910F0" w:rsidRDefault="002910F0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6B12DA8C" w14:textId="77777777" w:rsidR="002910F0" w:rsidRDefault="002910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6438" w14:textId="77777777" w:rsidR="009843B5" w:rsidRDefault="00984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A49A" w14:textId="77777777" w:rsidR="009843B5" w:rsidRDefault="00984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A05F" w14:textId="77777777" w:rsidR="009843B5" w:rsidRDefault="00984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3E29" w14:textId="77777777" w:rsidR="002910F0" w:rsidRDefault="002910F0" w:rsidP="00C07F6D">
      <w:pPr>
        <w:spacing w:before="0" w:after="0" w:line="240" w:lineRule="auto"/>
      </w:pPr>
      <w:r>
        <w:separator/>
      </w:r>
    </w:p>
  </w:footnote>
  <w:footnote w:type="continuationSeparator" w:id="0">
    <w:p w14:paraId="7109E3B0" w14:textId="77777777" w:rsidR="002910F0" w:rsidRDefault="002910F0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39C0FFFF" w14:textId="77777777" w:rsidR="002910F0" w:rsidRDefault="002910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377D" w14:textId="77777777" w:rsidR="009843B5" w:rsidRDefault="00984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338519"/>
      <w:docPartObj>
        <w:docPartGallery w:val="Watermarks"/>
        <w:docPartUnique/>
      </w:docPartObj>
    </w:sdtPr>
    <w:sdtEndPr/>
    <w:sdtContent>
      <w:p w14:paraId="679F7BA7" w14:textId="5D5B0B19" w:rsidR="009843B5" w:rsidRDefault="009E705E">
        <w:pPr>
          <w:pStyle w:val="Header"/>
        </w:pPr>
        <w:r>
          <w:rPr>
            <w:noProof/>
          </w:rPr>
          <w:pict w14:anchorId="7B2191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84689" o:spid="_x0000_s1027" type="#_x0000_t136" style="position:absolute;left:0;text-align:left;margin-left:0;margin-top:0;width:643.4pt;height:107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for consult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857D" w14:textId="25B8FFCE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6732"/>
    <w:multiLevelType w:val="hybridMultilevel"/>
    <w:tmpl w:val="2C2E6130"/>
    <w:lvl w:ilvl="0" w:tplc="EC4CC64E">
      <w:start w:val="2029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323875">
    <w:abstractNumId w:val="1"/>
  </w:num>
  <w:num w:numId="2" w16cid:durableId="131749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0722"/>
    <w:rsid w:val="00003909"/>
    <w:rsid w:val="00016736"/>
    <w:rsid w:val="0001711A"/>
    <w:rsid w:val="00017EFC"/>
    <w:rsid w:val="00024DF3"/>
    <w:rsid w:val="00024F0D"/>
    <w:rsid w:val="0003393D"/>
    <w:rsid w:val="00034257"/>
    <w:rsid w:val="0003493F"/>
    <w:rsid w:val="000354D2"/>
    <w:rsid w:val="00035A69"/>
    <w:rsid w:val="00041864"/>
    <w:rsid w:val="0004610E"/>
    <w:rsid w:val="00052BDF"/>
    <w:rsid w:val="00062879"/>
    <w:rsid w:val="00065173"/>
    <w:rsid w:val="00066D25"/>
    <w:rsid w:val="0007204B"/>
    <w:rsid w:val="00073F9A"/>
    <w:rsid w:val="00081734"/>
    <w:rsid w:val="00083A1D"/>
    <w:rsid w:val="0008408E"/>
    <w:rsid w:val="00084ADF"/>
    <w:rsid w:val="0008646F"/>
    <w:rsid w:val="00092674"/>
    <w:rsid w:val="00094821"/>
    <w:rsid w:val="00095593"/>
    <w:rsid w:val="000A4B97"/>
    <w:rsid w:val="000B3285"/>
    <w:rsid w:val="000B5144"/>
    <w:rsid w:val="000B616A"/>
    <w:rsid w:val="000B6348"/>
    <w:rsid w:val="000B6528"/>
    <w:rsid w:val="000C7836"/>
    <w:rsid w:val="000D64AD"/>
    <w:rsid w:val="000E477B"/>
    <w:rsid w:val="000E627C"/>
    <w:rsid w:val="000F312D"/>
    <w:rsid w:val="001002AD"/>
    <w:rsid w:val="00100E73"/>
    <w:rsid w:val="0010685E"/>
    <w:rsid w:val="00111701"/>
    <w:rsid w:val="001267B6"/>
    <w:rsid w:val="00133CCB"/>
    <w:rsid w:val="00143112"/>
    <w:rsid w:val="00145E39"/>
    <w:rsid w:val="00157C48"/>
    <w:rsid w:val="00157CD7"/>
    <w:rsid w:val="00157F9F"/>
    <w:rsid w:val="00162198"/>
    <w:rsid w:val="00166A1B"/>
    <w:rsid w:val="001707A5"/>
    <w:rsid w:val="00175173"/>
    <w:rsid w:val="00175B53"/>
    <w:rsid w:val="00177558"/>
    <w:rsid w:val="00177F67"/>
    <w:rsid w:val="00180FDF"/>
    <w:rsid w:val="0019238C"/>
    <w:rsid w:val="00192D56"/>
    <w:rsid w:val="001A1459"/>
    <w:rsid w:val="001A4641"/>
    <w:rsid w:val="001A58A1"/>
    <w:rsid w:val="001B2692"/>
    <w:rsid w:val="001B5285"/>
    <w:rsid w:val="001D6F17"/>
    <w:rsid w:val="001E430D"/>
    <w:rsid w:val="001F0AA5"/>
    <w:rsid w:val="00204852"/>
    <w:rsid w:val="00213FB4"/>
    <w:rsid w:val="0024425D"/>
    <w:rsid w:val="002523A5"/>
    <w:rsid w:val="00255465"/>
    <w:rsid w:val="00260033"/>
    <w:rsid w:val="00260569"/>
    <w:rsid w:val="00271359"/>
    <w:rsid w:val="00272683"/>
    <w:rsid w:val="00272FEA"/>
    <w:rsid w:val="002749A7"/>
    <w:rsid w:val="00274A66"/>
    <w:rsid w:val="002834A7"/>
    <w:rsid w:val="002910F0"/>
    <w:rsid w:val="00291FD2"/>
    <w:rsid w:val="00292422"/>
    <w:rsid w:val="00293475"/>
    <w:rsid w:val="002A4A26"/>
    <w:rsid w:val="002A5BF3"/>
    <w:rsid w:val="002B1E9A"/>
    <w:rsid w:val="002B227D"/>
    <w:rsid w:val="002C23DD"/>
    <w:rsid w:val="002C26BC"/>
    <w:rsid w:val="002D3E3D"/>
    <w:rsid w:val="002E253C"/>
    <w:rsid w:val="002E5994"/>
    <w:rsid w:val="002E7440"/>
    <w:rsid w:val="002F04BB"/>
    <w:rsid w:val="002F6675"/>
    <w:rsid w:val="002F6897"/>
    <w:rsid w:val="002F76F3"/>
    <w:rsid w:val="0030223C"/>
    <w:rsid w:val="00302859"/>
    <w:rsid w:val="00306D73"/>
    <w:rsid w:val="00307831"/>
    <w:rsid w:val="00310B75"/>
    <w:rsid w:val="0031388A"/>
    <w:rsid w:val="00315B86"/>
    <w:rsid w:val="00317509"/>
    <w:rsid w:val="00327599"/>
    <w:rsid w:val="00330D73"/>
    <w:rsid w:val="00334913"/>
    <w:rsid w:val="00334BD7"/>
    <w:rsid w:val="00346567"/>
    <w:rsid w:val="00346F3B"/>
    <w:rsid w:val="00360FB6"/>
    <w:rsid w:val="00362A87"/>
    <w:rsid w:val="003660BD"/>
    <w:rsid w:val="00370C38"/>
    <w:rsid w:val="00371D0A"/>
    <w:rsid w:val="003746EC"/>
    <w:rsid w:val="00385E5A"/>
    <w:rsid w:val="00390371"/>
    <w:rsid w:val="003924DD"/>
    <w:rsid w:val="003A0C9D"/>
    <w:rsid w:val="003A2F69"/>
    <w:rsid w:val="003A511D"/>
    <w:rsid w:val="003A6963"/>
    <w:rsid w:val="003B0296"/>
    <w:rsid w:val="003B154A"/>
    <w:rsid w:val="003B4358"/>
    <w:rsid w:val="003B7DC9"/>
    <w:rsid w:val="003C1154"/>
    <w:rsid w:val="003C4EFB"/>
    <w:rsid w:val="003C70ED"/>
    <w:rsid w:val="003C799E"/>
    <w:rsid w:val="003D0395"/>
    <w:rsid w:val="003D17E1"/>
    <w:rsid w:val="003D1C0D"/>
    <w:rsid w:val="003D7B9A"/>
    <w:rsid w:val="003F1C22"/>
    <w:rsid w:val="003F21F2"/>
    <w:rsid w:val="00416480"/>
    <w:rsid w:val="00424222"/>
    <w:rsid w:val="004272A3"/>
    <w:rsid w:val="00432B06"/>
    <w:rsid w:val="00435029"/>
    <w:rsid w:val="00442D92"/>
    <w:rsid w:val="00443105"/>
    <w:rsid w:val="0044424E"/>
    <w:rsid w:val="00446879"/>
    <w:rsid w:val="00462B06"/>
    <w:rsid w:val="00471F7C"/>
    <w:rsid w:val="00472384"/>
    <w:rsid w:val="00472A1C"/>
    <w:rsid w:val="00486588"/>
    <w:rsid w:val="0049010E"/>
    <w:rsid w:val="004903E3"/>
    <w:rsid w:val="00491413"/>
    <w:rsid w:val="004936ED"/>
    <w:rsid w:val="00496B9A"/>
    <w:rsid w:val="004A006D"/>
    <w:rsid w:val="004A13B9"/>
    <w:rsid w:val="004C009A"/>
    <w:rsid w:val="004C42C6"/>
    <w:rsid w:val="004D42DC"/>
    <w:rsid w:val="004D4AB1"/>
    <w:rsid w:val="004E6CC6"/>
    <w:rsid w:val="004F2144"/>
    <w:rsid w:val="00503C55"/>
    <w:rsid w:val="00511D4E"/>
    <w:rsid w:val="00517370"/>
    <w:rsid w:val="00517A67"/>
    <w:rsid w:val="00522012"/>
    <w:rsid w:val="005269D3"/>
    <w:rsid w:val="00541999"/>
    <w:rsid w:val="0054555A"/>
    <w:rsid w:val="005514B7"/>
    <w:rsid w:val="00554D03"/>
    <w:rsid w:val="00560522"/>
    <w:rsid w:val="00565CDF"/>
    <w:rsid w:val="005729B1"/>
    <w:rsid w:val="00592A0A"/>
    <w:rsid w:val="005A42E3"/>
    <w:rsid w:val="005A6103"/>
    <w:rsid w:val="005B28CA"/>
    <w:rsid w:val="005C1100"/>
    <w:rsid w:val="005C365D"/>
    <w:rsid w:val="005D6E04"/>
    <w:rsid w:val="005E3173"/>
    <w:rsid w:val="005E4AD0"/>
    <w:rsid w:val="005E7776"/>
    <w:rsid w:val="005F22CD"/>
    <w:rsid w:val="005F4662"/>
    <w:rsid w:val="006013D4"/>
    <w:rsid w:val="0060375C"/>
    <w:rsid w:val="0062318B"/>
    <w:rsid w:val="00624BCF"/>
    <w:rsid w:val="006277D6"/>
    <w:rsid w:val="00631081"/>
    <w:rsid w:val="006337B3"/>
    <w:rsid w:val="00655E12"/>
    <w:rsid w:val="00670790"/>
    <w:rsid w:val="006721B5"/>
    <w:rsid w:val="006726CA"/>
    <w:rsid w:val="0068610B"/>
    <w:rsid w:val="00692F95"/>
    <w:rsid w:val="006934A0"/>
    <w:rsid w:val="006A6D61"/>
    <w:rsid w:val="006B5D48"/>
    <w:rsid w:val="006C0CDC"/>
    <w:rsid w:val="006C2BA9"/>
    <w:rsid w:val="006D1A8B"/>
    <w:rsid w:val="006D590E"/>
    <w:rsid w:val="006D690F"/>
    <w:rsid w:val="006E2379"/>
    <w:rsid w:val="006E646A"/>
    <w:rsid w:val="006F52BF"/>
    <w:rsid w:val="006F6B50"/>
    <w:rsid w:val="007067DF"/>
    <w:rsid w:val="007158DD"/>
    <w:rsid w:val="007216F8"/>
    <w:rsid w:val="00721F11"/>
    <w:rsid w:val="007252D0"/>
    <w:rsid w:val="007414EC"/>
    <w:rsid w:val="00757BFE"/>
    <w:rsid w:val="00760B5A"/>
    <w:rsid w:val="007726EA"/>
    <w:rsid w:val="007816E9"/>
    <w:rsid w:val="00781F3A"/>
    <w:rsid w:val="00785D66"/>
    <w:rsid w:val="00787FB9"/>
    <w:rsid w:val="007A5719"/>
    <w:rsid w:val="007B5C07"/>
    <w:rsid w:val="007C2BD1"/>
    <w:rsid w:val="007D0814"/>
    <w:rsid w:val="007D24EB"/>
    <w:rsid w:val="007F1C71"/>
    <w:rsid w:val="007F67AD"/>
    <w:rsid w:val="0080284E"/>
    <w:rsid w:val="00802C84"/>
    <w:rsid w:val="00810E26"/>
    <w:rsid w:val="00810F8D"/>
    <w:rsid w:val="00811857"/>
    <w:rsid w:val="00811F0A"/>
    <w:rsid w:val="00816CEF"/>
    <w:rsid w:val="0082081F"/>
    <w:rsid w:val="00837AD4"/>
    <w:rsid w:val="00840E2B"/>
    <w:rsid w:val="00842A19"/>
    <w:rsid w:val="008434E9"/>
    <w:rsid w:val="00857EEF"/>
    <w:rsid w:val="00873DAF"/>
    <w:rsid w:val="00877B1C"/>
    <w:rsid w:val="00885892"/>
    <w:rsid w:val="00885A85"/>
    <w:rsid w:val="0088672D"/>
    <w:rsid w:val="008906E2"/>
    <w:rsid w:val="00891982"/>
    <w:rsid w:val="00891DF5"/>
    <w:rsid w:val="00892CE8"/>
    <w:rsid w:val="008B121A"/>
    <w:rsid w:val="008B4650"/>
    <w:rsid w:val="008B709E"/>
    <w:rsid w:val="008C0095"/>
    <w:rsid w:val="008C2624"/>
    <w:rsid w:val="008C2823"/>
    <w:rsid w:val="008C50ED"/>
    <w:rsid w:val="008C68A5"/>
    <w:rsid w:val="008D46FD"/>
    <w:rsid w:val="008D5F6A"/>
    <w:rsid w:val="008E6671"/>
    <w:rsid w:val="008E785C"/>
    <w:rsid w:val="008F0642"/>
    <w:rsid w:val="008F07F4"/>
    <w:rsid w:val="008F64B5"/>
    <w:rsid w:val="00900A5E"/>
    <w:rsid w:val="00913651"/>
    <w:rsid w:val="009149E0"/>
    <w:rsid w:val="009149E5"/>
    <w:rsid w:val="0091717D"/>
    <w:rsid w:val="00920517"/>
    <w:rsid w:val="009244F4"/>
    <w:rsid w:val="0092524E"/>
    <w:rsid w:val="00926304"/>
    <w:rsid w:val="0092733B"/>
    <w:rsid w:val="00936E56"/>
    <w:rsid w:val="00942BB0"/>
    <w:rsid w:val="00946C50"/>
    <w:rsid w:val="00950723"/>
    <w:rsid w:val="00953F21"/>
    <w:rsid w:val="009646CC"/>
    <w:rsid w:val="00974261"/>
    <w:rsid w:val="00983998"/>
    <w:rsid w:val="00983D68"/>
    <w:rsid w:val="009843B5"/>
    <w:rsid w:val="0098482C"/>
    <w:rsid w:val="009975EC"/>
    <w:rsid w:val="0099796E"/>
    <w:rsid w:val="009A2607"/>
    <w:rsid w:val="009A6F1A"/>
    <w:rsid w:val="009B3176"/>
    <w:rsid w:val="009C158F"/>
    <w:rsid w:val="009D76AA"/>
    <w:rsid w:val="009D78A5"/>
    <w:rsid w:val="009E12A2"/>
    <w:rsid w:val="009E2F44"/>
    <w:rsid w:val="009E3A6B"/>
    <w:rsid w:val="009E705E"/>
    <w:rsid w:val="009F054E"/>
    <w:rsid w:val="00A0728D"/>
    <w:rsid w:val="00A103B0"/>
    <w:rsid w:val="00A104DA"/>
    <w:rsid w:val="00A12449"/>
    <w:rsid w:val="00A14F7D"/>
    <w:rsid w:val="00A27A9F"/>
    <w:rsid w:val="00A34713"/>
    <w:rsid w:val="00A37486"/>
    <w:rsid w:val="00A37CEF"/>
    <w:rsid w:val="00A478D0"/>
    <w:rsid w:val="00A523AB"/>
    <w:rsid w:val="00A718E4"/>
    <w:rsid w:val="00A7393D"/>
    <w:rsid w:val="00A86E8F"/>
    <w:rsid w:val="00A86F81"/>
    <w:rsid w:val="00A923DE"/>
    <w:rsid w:val="00A9347A"/>
    <w:rsid w:val="00A9607C"/>
    <w:rsid w:val="00A969FE"/>
    <w:rsid w:val="00AB228E"/>
    <w:rsid w:val="00AB2645"/>
    <w:rsid w:val="00AD0650"/>
    <w:rsid w:val="00AD115E"/>
    <w:rsid w:val="00AD28F1"/>
    <w:rsid w:val="00AD72BD"/>
    <w:rsid w:val="00AE462E"/>
    <w:rsid w:val="00AE4B01"/>
    <w:rsid w:val="00AE5EE9"/>
    <w:rsid w:val="00AF1E20"/>
    <w:rsid w:val="00AF2A93"/>
    <w:rsid w:val="00B06D7B"/>
    <w:rsid w:val="00B130B8"/>
    <w:rsid w:val="00B16295"/>
    <w:rsid w:val="00B23A4A"/>
    <w:rsid w:val="00B247CD"/>
    <w:rsid w:val="00B256EE"/>
    <w:rsid w:val="00B273F0"/>
    <w:rsid w:val="00B31FC3"/>
    <w:rsid w:val="00B366CA"/>
    <w:rsid w:val="00B53A4E"/>
    <w:rsid w:val="00B62523"/>
    <w:rsid w:val="00B675E0"/>
    <w:rsid w:val="00B67BF1"/>
    <w:rsid w:val="00B75568"/>
    <w:rsid w:val="00B76E3F"/>
    <w:rsid w:val="00B83088"/>
    <w:rsid w:val="00B836D7"/>
    <w:rsid w:val="00B86B76"/>
    <w:rsid w:val="00B86FA9"/>
    <w:rsid w:val="00B97161"/>
    <w:rsid w:val="00B971AB"/>
    <w:rsid w:val="00B97B85"/>
    <w:rsid w:val="00BA33C6"/>
    <w:rsid w:val="00BB2035"/>
    <w:rsid w:val="00BB4385"/>
    <w:rsid w:val="00BB464D"/>
    <w:rsid w:val="00BC39DA"/>
    <w:rsid w:val="00BC50E8"/>
    <w:rsid w:val="00BC6CAA"/>
    <w:rsid w:val="00BD6A0F"/>
    <w:rsid w:val="00BD7399"/>
    <w:rsid w:val="00BE30E1"/>
    <w:rsid w:val="00BE4195"/>
    <w:rsid w:val="00BE4630"/>
    <w:rsid w:val="00BE5B40"/>
    <w:rsid w:val="00BE73C8"/>
    <w:rsid w:val="00BF2977"/>
    <w:rsid w:val="00BF3EFF"/>
    <w:rsid w:val="00C061ED"/>
    <w:rsid w:val="00C07541"/>
    <w:rsid w:val="00C07F6D"/>
    <w:rsid w:val="00C17523"/>
    <w:rsid w:val="00C22ED4"/>
    <w:rsid w:val="00C442CA"/>
    <w:rsid w:val="00C45470"/>
    <w:rsid w:val="00C5015A"/>
    <w:rsid w:val="00C527B2"/>
    <w:rsid w:val="00C537D9"/>
    <w:rsid w:val="00C62926"/>
    <w:rsid w:val="00C63A90"/>
    <w:rsid w:val="00C646CE"/>
    <w:rsid w:val="00C67628"/>
    <w:rsid w:val="00C769AB"/>
    <w:rsid w:val="00C83C84"/>
    <w:rsid w:val="00C862B3"/>
    <w:rsid w:val="00C902FB"/>
    <w:rsid w:val="00C90A6F"/>
    <w:rsid w:val="00C927BE"/>
    <w:rsid w:val="00C94DFD"/>
    <w:rsid w:val="00C96D09"/>
    <w:rsid w:val="00CA0907"/>
    <w:rsid w:val="00CA491D"/>
    <w:rsid w:val="00CA6CBE"/>
    <w:rsid w:val="00CB208B"/>
    <w:rsid w:val="00CB3F05"/>
    <w:rsid w:val="00CB7232"/>
    <w:rsid w:val="00CC54B7"/>
    <w:rsid w:val="00CF04AA"/>
    <w:rsid w:val="00CF2C8A"/>
    <w:rsid w:val="00CF3E4D"/>
    <w:rsid w:val="00D044B0"/>
    <w:rsid w:val="00D04686"/>
    <w:rsid w:val="00D11FE8"/>
    <w:rsid w:val="00D12D61"/>
    <w:rsid w:val="00D1355C"/>
    <w:rsid w:val="00D14353"/>
    <w:rsid w:val="00D15D1C"/>
    <w:rsid w:val="00D2667F"/>
    <w:rsid w:val="00D368A4"/>
    <w:rsid w:val="00D45108"/>
    <w:rsid w:val="00D46592"/>
    <w:rsid w:val="00D56F9F"/>
    <w:rsid w:val="00D57F91"/>
    <w:rsid w:val="00D64BC8"/>
    <w:rsid w:val="00D94E98"/>
    <w:rsid w:val="00DA3A12"/>
    <w:rsid w:val="00DB3447"/>
    <w:rsid w:val="00DB5D0B"/>
    <w:rsid w:val="00DB5EBD"/>
    <w:rsid w:val="00DC5FEB"/>
    <w:rsid w:val="00DD21BA"/>
    <w:rsid w:val="00DE60A2"/>
    <w:rsid w:val="00DF0D47"/>
    <w:rsid w:val="00DF432A"/>
    <w:rsid w:val="00E04C2F"/>
    <w:rsid w:val="00E12224"/>
    <w:rsid w:val="00E12DF5"/>
    <w:rsid w:val="00E135E7"/>
    <w:rsid w:val="00E201B0"/>
    <w:rsid w:val="00E231C2"/>
    <w:rsid w:val="00E459E0"/>
    <w:rsid w:val="00E501FD"/>
    <w:rsid w:val="00E51D77"/>
    <w:rsid w:val="00E56E21"/>
    <w:rsid w:val="00E577CB"/>
    <w:rsid w:val="00E65C9C"/>
    <w:rsid w:val="00E67C00"/>
    <w:rsid w:val="00E71F03"/>
    <w:rsid w:val="00E92439"/>
    <w:rsid w:val="00E9368D"/>
    <w:rsid w:val="00E969A8"/>
    <w:rsid w:val="00EA2CF7"/>
    <w:rsid w:val="00EA3D0A"/>
    <w:rsid w:val="00EB07AC"/>
    <w:rsid w:val="00EB5672"/>
    <w:rsid w:val="00EB73E6"/>
    <w:rsid w:val="00EC3340"/>
    <w:rsid w:val="00EC45C7"/>
    <w:rsid w:val="00EC4A8D"/>
    <w:rsid w:val="00ED0226"/>
    <w:rsid w:val="00ED373F"/>
    <w:rsid w:val="00EE3A3A"/>
    <w:rsid w:val="00EE729B"/>
    <w:rsid w:val="00EE7E1D"/>
    <w:rsid w:val="00EF2A63"/>
    <w:rsid w:val="00EF3F66"/>
    <w:rsid w:val="00F00C57"/>
    <w:rsid w:val="00F24531"/>
    <w:rsid w:val="00F2660D"/>
    <w:rsid w:val="00F4599D"/>
    <w:rsid w:val="00F46133"/>
    <w:rsid w:val="00F47BD7"/>
    <w:rsid w:val="00F55795"/>
    <w:rsid w:val="00F67200"/>
    <w:rsid w:val="00F67AB1"/>
    <w:rsid w:val="00F67CBA"/>
    <w:rsid w:val="00F70862"/>
    <w:rsid w:val="00F80AA8"/>
    <w:rsid w:val="00F80FDF"/>
    <w:rsid w:val="00F935AE"/>
    <w:rsid w:val="00F93DCD"/>
    <w:rsid w:val="00F94AE8"/>
    <w:rsid w:val="00F960BF"/>
    <w:rsid w:val="00F96374"/>
    <w:rsid w:val="00FA1B3A"/>
    <w:rsid w:val="00FA2F3C"/>
    <w:rsid w:val="00FA59AA"/>
    <w:rsid w:val="00FA5A2A"/>
    <w:rsid w:val="00FB0B04"/>
    <w:rsid w:val="00FB0D24"/>
    <w:rsid w:val="00FB308D"/>
    <w:rsid w:val="00FB3A7B"/>
    <w:rsid w:val="00FC294D"/>
    <w:rsid w:val="00FC77C6"/>
    <w:rsid w:val="00FD05DB"/>
    <w:rsid w:val="00FD108D"/>
    <w:rsid w:val="00FD7736"/>
    <w:rsid w:val="00FF2FA4"/>
    <w:rsid w:val="00FF4633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27198E81-31A6-43C0-8058-E60B8954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1D6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4B7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8A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97161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2ASkillsSubhead13pt">
    <w:name w:val="2A Skills Subhead 13pt"/>
    <w:link w:val="2ASkillsSubhead13ptChar"/>
    <w:qFormat/>
    <w:rsid w:val="00E577CB"/>
    <w:pPr>
      <w:suppressAutoHyphens/>
      <w:spacing w:after="240" w:line="320" w:lineRule="exact"/>
    </w:pPr>
    <w:rPr>
      <w:rFonts w:ascii="Arial" w:eastAsiaTheme="minorEastAsia" w:hAnsi="Arial"/>
      <w:spacing w:val="-5"/>
      <w:kern w:val="24"/>
      <w:sz w:val="26"/>
      <w:szCs w:val="26"/>
      <w14:ligatures w14:val="standard"/>
    </w:rPr>
  </w:style>
  <w:style w:type="character" w:customStyle="1" w:styleId="2ASkillsSubhead13ptChar">
    <w:name w:val="2A Skills Subhead 13pt Char"/>
    <w:basedOn w:val="DefaultParagraphFont"/>
    <w:link w:val="2ASkillsSubhead13pt"/>
    <w:rsid w:val="00E577CB"/>
    <w:rPr>
      <w:rFonts w:ascii="Arial" w:eastAsiaTheme="minorEastAsia" w:hAnsi="Arial"/>
      <w:spacing w:val="-5"/>
      <w:kern w:val="24"/>
      <w:sz w:val="26"/>
      <w:szCs w:val="26"/>
      <w14:ligatures w14:val="standard"/>
    </w:rPr>
  </w:style>
  <w:style w:type="character" w:styleId="Hyperlink">
    <w:name w:val="Hyperlink"/>
    <w:basedOn w:val="DefaultParagraphFont"/>
    <w:uiPriority w:val="99"/>
    <w:unhideWhenUsed/>
    <w:rsid w:val="002A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th.nzqa.govt.nz/mqa/sqr/qualifications/2394/versions/2/www.ringahora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th.nzqa.govt.nz/mqa/sqr/qualifications/2394/versions/2/qualifications%40ringahora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zqa.govt.nz/framework/updates/summaries.d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857DA-84E7-454A-9162-5E493EF057DC}">
  <ds:schemaRefs>
    <ds:schemaRef ds:uri="http://purl.org/dc/dcmitype/"/>
    <ds:schemaRef ds:uri="http://schemas.microsoft.com/office/infopath/2007/PartnerControls"/>
    <ds:schemaRef ds:uri="http://purl.org/dc/elements/1.1/"/>
    <ds:schemaRef ds:uri="ec761af5-23b3-453d-aa00-8620c42b1ab2"/>
    <ds:schemaRef ds:uri="http://schemas.microsoft.com/office/2006/metadata/properties"/>
    <ds:schemaRef ds:uri="66ede4f7-b24f-4e47-b52f-3b3ed06db112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2FB16D83-A0DB-4EBD-BF8A-28A49ADE5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15797-E670-4609-A363-AB9F67037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3</cp:revision>
  <dcterms:created xsi:type="dcterms:W3CDTF">2025-01-21T01:50:00Z</dcterms:created>
  <dcterms:modified xsi:type="dcterms:W3CDTF">2025-01-21T01:51:00Z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