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7E96E044" w:rsidR="007066D6" w:rsidRDefault="0032122C" w:rsidP="007066D6">
            <w:pPr>
              <w:pStyle w:val="Heading1"/>
              <w:spacing w:line="240" w:lineRule="auto"/>
              <w:rPr>
                <w:rFonts w:ascii="Arial" w:hAnsi="Arial" w:cs="Arial"/>
                <w:b/>
                <w:bCs/>
                <w:color w:val="auto"/>
              </w:rPr>
            </w:pPr>
            <w:r>
              <w:rPr>
                <w:rFonts w:ascii="Arial" w:hAnsi="Arial" w:cs="Arial"/>
                <w:b/>
                <w:bCs/>
                <w:color w:val="auto"/>
              </w:rPr>
              <w:t>5</w:t>
            </w:r>
          </w:p>
        </w:tc>
        <w:tc>
          <w:tcPr>
            <w:tcW w:w="8060" w:type="dxa"/>
          </w:tcPr>
          <w:p w14:paraId="512FDC1E" w14:textId="180FDDA5" w:rsidR="007066D6" w:rsidRPr="004D6E14" w:rsidRDefault="00D705A9" w:rsidP="007066D6">
            <w:pPr>
              <w:pStyle w:val="Heading1"/>
              <w:spacing w:line="240" w:lineRule="auto"/>
              <w:ind w:right="178"/>
              <w:rPr>
                <w:rFonts w:ascii="Arial" w:hAnsi="Arial" w:cs="Arial"/>
                <w:b/>
                <w:bCs/>
                <w:color w:val="auto"/>
              </w:rPr>
            </w:pPr>
            <w:r>
              <w:rPr>
                <w:rFonts w:ascii="Arial" w:hAnsi="Arial" w:cs="Arial"/>
                <w:b/>
                <w:bCs/>
                <w:color w:val="auto"/>
              </w:rPr>
              <w:t xml:space="preserve">Develop and execute a collection </w:t>
            </w:r>
            <w:r w:rsidR="00004228">
              <w:rPr>
                <w:rFonts w:ascii="Arial" w:hAnsi="Arial" w:cs="Arial"/>
                <w:b/>
                <w:bCs/>
                <w:color w:val="auto"/>
              </w:rPr>
              <w:t>plan to support an intelligence output</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32122C">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Kaupae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47559239" w:rsidR="004D6E14" w:rsidRPr="00676A27" w:rsidRDefault="0032122C" w:rsidP="00DC70E1">
            <w:pPr>
              <w:spacing w:line="240" w:lineRule="auto"/>
              <w:rPr>
                <w:rFonts w:ascii="Arial" w:hAnsi="Arial" w:cs="Arial"/>
                <w:sz w:val="22"/>
                <w:szCs w:val="22"/>
              </w:rPr>
            </w:pPr>
            <w:r>
              <w:rPr>
                <w:rFonts w:ascii="Arial" w:hAnsi="Arial" w:cs="Arial"/>
                <w:sz w:val="22"/>
                <w:szCs w:val="22"/>
              </w:rPr>
              <w:t>5</w:t>
            </w:r>
          </w:p>
        </w:tc>
      </w:tr>
      <w:tr w:rsidR="003B7D18" w:rsidRPr="004D6E14" w14:paraId="319AEFDB" w14:textId="77777777" w:rsidTr="0032122C">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Whiwhinga</w:t>
            </w:r>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33B6BD3D" w:rsidR="00C90036" w:rsidRPr="00676A27" w:rsidRDefault="00980037" w:rsidP="00DC70E1">
            <w:pPr>
              <w:spacing w:line="240" w:lineRule="auto"/>
              <w:rPr>
                <w:rFonts w:ascii="Arial" w:hAnsi="Arial" w:cs="Arial"/>
                <w:sz w:val="22"/>
                <w:szCs w:val="22"/>
              </w:rPr>
            </w:pPr>
            <w:r>
              <w:rPr>
                <w:rFonts w:ascii="Arial" w:hAnsi="Arial" w:cs="Arial"/>
                <w:sz w:val="22"/>
                <w:szCs w:val="22"/>
              </w:rPr>
              <w:t>15</w:t>
            </w:r>
          </w:p>
        </w:tc>
      </w:tr>
      <w:tr w:rsidR="003B7D18" w:rsidRPr="004D6E14" w14:paraId="49BD60D9" w14:textId="77777777" w:rsidTr="0032122C">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 xml:space="preserve">Whāinga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5FF45E33" w14:textId="051435AC" w:rsidR="00586E4D" w:rsidRDefault="00586E4D" w:rsidP="00586E4D">
            <w:pPr>
              <w:spacing w:line="240" w:lineRule="auto"/>
              <w:rPr>
                <w:rFonts w:ascii="Arial" w:hAnsi="Arial" w:cs="Arial"/>
                <w:sz w:val="22"/>
                <w:szCs w:val="22"/>
              </w:rPr>
            </w:pPr>
            <w:r>
              <w:rPr>
                <w:rFonts w:ascii="Arial" w:hAnsi="Arial" w:cs="Arial"/>
                <w:sz w:val="22"/>
                <w:szCs w:val="22"/>
              </w:rPr>
              <w:t xml:space="preserve">The purpose of this skill standard is for people who </w:t>
            </w:r>
            <w:r w:rsidR="001935A3">
              <w:rPr>
                <w:rFonts w:ascii="Arial" w:hAnsi="Arial" w:cs="Arial"/>
                <w:sz w:val="22"/>
                <w:szCs w:val="22"/>
              </w:rPr>
              <w:t xml:space="preserve">develop and execute a </w:t>
            </w:r>
            <w:r w:rsidR="0082237C">
              <w:rPr>
                <w:rFonts w:ascii="Arial" w:hAnsi="Arial" w:cs="Arial"/>
                <w:sz w:val="22"/>
                <w:szCs w:val="22"/>
              </w:rPr>
              <w:t>collection plan t</w:t>
            </w:r>
            <w:r w:rsidR="00B94A71">
              <w:rPr>
                <w:rFonts w:ascii="Arial" w:hAnsi="Arial" w:cs="Arial"/>
                <w:sz w:val="22"/>
                <w:szCs w:val="22"/>
              </w:rPr>
              <w:t xml:space="preserve">o support an intelligence output. </w:t>
            </w:r>
          </w:p>
          <w:p w14:paraId="326E3A3F" w14:textId="3CCEBD8B" w:rsidR="00B077ED" w:rsidRPr="00676A27" w:rsidRDefault="00586E4D" w:rsidP="00586E4D">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Certificate in Intelligence (Information Management) (Level 5) [ref: 5079].</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te ako </w:t>
      </w:r>
      <w:r>
        <w:rPr>
          <w:rFonts w:ascii="Arial" w:hAnsi="Arial" w:cs="Arial"/>
          <w:b/>
          <w:bCs/>
          <w:sz w:val="22"/>
          <w:szCs w:val="22"/>
        </w:rPr>
        <w:t xml:space="preserve">me </w:t>
      </w:r>
      <w:r w:rsidRPr="00CD7FC9">
        <w:rPr>
          <w:rFonts w:ascii="Arial" w:hAnsi="Arial" w:cs="Arial"/>
          <w:b/>
          <w:bCs/>
          <w:sz w:val="22"/>
          <w:szCs w:val="22"/>
        </w:rPr>
        <w:t xml:space="preserve">Paearu aromatawai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te ako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aromatawai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AA7DA5" w14:paraId="3D9920CC" w14:textId="77777777" w:rsidTr="00AA7DA5">
        <w:trPr>
          <w:cantSplit/>
          <w:trHeight w:val="398"/>
          <w:tblHeader/>
        </w:trPr>
        <w:tc>
          <w:tcPr>
            <w:tcW w:w="4627" w:type="dxa"/>
            <w:vMerge w:val="restart"/>
          </w:tcPr>
          <w:p w14:paraId="69F7F8F9" w14:textId="1E610E99" w:rsidR="00AA7DA5" w:rsidRPr="00222548" w:rsidRDefault="00AA7DA5" w:rsidP="000269AD">
            <w:pPr>
              <w:tabs>
                <w:tab w:val="left" w:pos="306"/>
              </w:tabs>
              <w:ind w:left="306" w:hanging="306"/>
              <w:rPr>
                <w:rFonts w:ascii="Arial" w:hAnsi="Arial" w:cs="Arial"/>
                <w:sz w:val="22"/>
                <w:szCs w:val="22"/>
              </w:rPr>
            </w:pPr>
            <w:r>
              <w:rPr>
                <w:rFonts w:ascii="Arial" w:hAnsi="Arial" w:cs="Arial"/>
                <w:sz w:val="22"/>
                <w:szCs w:val="22"/>
              </w:rPr>
              <w:t xml:space="preserve">1.  Develop and </w:t>
            </w:r>
            <w:r w:rsidRPr="00A2760B">
              <w:rPr>
                <w:rFonts w:ascii="Arial" w:hAnsi="Arial" w:cs="Arial"/>
                <w:sz w:val="22"/>
                <w:szCs w:val="22"/>
              </w:rPr>
              <w:t xml:space="preserve">execute </w:t>
            </w:r>
            <w:r>
              <w:rPr>
                <w:rFonts w:ascii="Arial" w:hAnsi="Arial" w:cs="Arial"/>
                <w:sz w:val="22"/>
                <w:szCs w:val="22"/>
              </w:rPr>
              <w:t>a collection plan</w:t>
            </w:r>
            <w:r w:rsidR="001935A3">
              <w:rPr>
                <w:rFonts w:ascii="Arial" w:hAnsi="Arial" w:cs="Arial"/>
                <w:sz w:val="22"/>
                <w:szCs w:val="22"/>
              </w:rPr>
              <w:t xml:space="preserve"> to support an intelligence output.</w:t>
            </w:r>
            <w:r w:rsidRPr="00A2760B">
              <w:rPr>
                <w:rFonts w:ascii="Arial" w:hAnsi="Arial" w:cs="Arial"/>
                <w:sz w:val="22"/>
                <w:szCs w:val="22"/>
              </w:rPr>
              <w:t xml:space="preserve"> </w:t>
            </w:r>
          </w:p>
        </w:tc>
        <w:tc>
          <w:tcPr>
            <w:tcW w:w="5341" w:type="dxa"/>
            <w:tcBorders>
              <w:top w:val="single" w:sz="4" w:space="0" w:color="auto"/>
            </w:tcBorders>
          </w:tcPr>
          <w:p w14:paraId="69174AB0" w14:textId="75AAE17E" w:rsidR="00AA7DA5" w:rsidRPr="00C834E2" w:rsidRDefault="00AA7DA5" w:rsidP="0082237C">
            <w:pPr>
              <w:tabs>
                <w:tab w:val="left" w:pos="223"/>
                <w:tab w:val="left" w:pos="2552"/>
                <w:tab w:val="left" w:pos="7797"/>
              </w:tabs>
              <w:ind w:left="364" w:hanging="364"/>
              <w:jc w:val="both"/>
              <w:rPr>
                <w:rFonts w:ascii="Arial" w:hAnsi="Arial" w:cs="Arial"/>
                <w:sz w:val="22"/>
                <w:szCs w:val="22"/>
              </w:rPr>
            </w:pPr>
            <w:r w:rsidRPr="00C834E2">
              <w:rPr>
                <w:rFonts w:ascii="Arial" w:hAnsi="Arial" w:cs="Arial"/>
                <w:sz w:val="22"/>
                <w:szCs w:val="22"/>
              </w:rPr>
              <w:t>a</w:t>
            </w:r>
            <w:r>
              <w:rPr>
                <w:rFonts w:ascii="Arial" w:hAnsi="Arial" w:cs="Arial"/>
                <w:sz w:val="22"/>
                <w:szCs w:val="22"/>
              </w:rPr>
              <w:t>.</w:t>
            </w:r>
            <w:r w:rsidRPr="00C834E2">
              <w:rPr>
                <w:rFonts w:ascii="Arial" w:hAnsi="Arial" w:cs="Arial"/>
                <w:sz w:val="22"/>
                <w:szCs w:val="22"/>
              </w:rPr>
              <w:t xml:space="preserve"> </w:t>
            </w:r>
            <w:r>
              <w:rPr>
                <w:rFonts w:ascii="Arial" w:hAnsi="Arial" w:cs="Arial"/>
                <w:sz w:val="22"/>
                <w:szCs w:val="22"/>
              </w:rPr>
              <w:t xml:space="preserve"> </w:t>
            </w:r>
            <w:r w:rsidR="0082237C">
              <w:rPr>
                <w:rFonts w:ascii="Arial" w:hAnsi="Arial" w:cs="Arial"/>
                <w:sz w:val="22"/>
                <w:szCs w:val="22"/>
              </w:rPr>
              <w:t xml:space="preserve"> </w:t>
            </w:r>
            <w:r>
              <w:rPr>
                <w:rFonts w:ascii="Arial" w:hAnsi="Arial" w:cs="Arial"/>
                <w:sz w:val="22"/>
                <w:szCs w:val="22"/>
              </w:rPr>
              <w:t xml:space="preserve">Determine requirements </w:t>
            </w:r>
            <w:r w:rsidR="004B6717">
              <w:rPr>
                <w:rFonts w:ascii="Arial" w:hAnsi="Arial" w:cs="Arial"/>
                <w:sz w:val="22"/>
                <w:szCs w:val="22"/>
              </w:rPr>
              <w:t xml:space="preserve">to support an intelligence output. </w:t>
            </w:r>
          </w:p>
        </w:tc>
      </w:tr>
      <w:tr w:rsidR="00AA7DA5" w:rsidRPr="00B84D77" w14:paraId="2CCFF788" w14:textId="77777777" w:rsidTr="00653987">
        <w:trPr>
          <w:cantSplit/>
          <w:trHeight w:val="276"/>
          <w:tblHeader/>
        </w:trPr>
        <w:tc>
          <w:tcPr>
            <w:tcW w:w="4627" w:type="dxa"/>
            <w:vMerge/>
          </w:tcPr>
          <w:p w14:paraId="27DC1EB9" w14:textId="77777777" w:rsidR="00AA7DA5" w:rsidRDefault="00AA7DA5" w:rsidP="000269AD">
            <w:pPr>
              <w:tabs>
                <w:tab w:val="left" w:pos="306"/>
              </w:tabs>
              <w:ind w:left="306" w:hanging="306"/>
              <w:rPr>
                <w:rFonts w:ascii="Arial" w:hAnsi="Arial" w:cs="Arial"/>
                <w:sz w:val="22"/>
                <w:szCs w:val="22"/>
              </w:rPr>
            </w:pPr>
          </w:p>
        </w:tc>
        <w:tc>
          <w:tcPr>
            <w:tcW w:w="5341" w:type="dxa"/>
            <w:tcBorders>
              <w:top w:val="single" w:sz="4" w:space="0" w:color="auto"/>
              <w:bottom w:val="single" w:sz="4" w:space="0" w:color="auto"/>
            </w:tcBorders>
          </w:tcPr>
          <w:p w14:paraId="42936D2C" w14:textId="516146F3" w:rsidR="00AA7DA5" w:rsidRDefault="00AA7DA5" w:rsidP="0082237C">
            <w:pPr>
              <w:tabs>
                <w:tab w:val="left" w:pos="1134"/>
              </w:tabs>
              <w:ind w:left="357" w:hanging="357"/>
              <w:rPr>
                <w:rFonts w:ascii="Arial" w:hAnsi="Arial" w:cs="Arial"/>
                <w:sz w:val="22"/>
                <w:szCs w:val="22"/>
              </w:rPr>
            </w:pPr>
            <w:r>
              <w:rPr>
                <w:rFonts w:ascii="Arial" w:hAnsi="Arial" w:cs="Arial"/>
                <w:sz w:val="22"/>
                <w:szCs w:val="22"/>
              </w:rPr>
              <w:t>b.</w:t>
            </w:r>
            <w:r w:rsidR="0082237C">
              <w:rPr>
                <w:rFonts w:ascii="Arial" w:hAnsi="Arial" w:cs="Arial"/>
                <w:sz w:val="22"/>
                <w:szCs w:val="22"/>
              </w:rPr>
              <w:t xml:space="preserve"> </w:t>
            </w:r>
            <w:r>
              <w:rPr>
                <w:rFonts w:ascii="Arial" w:hAnsi="Arial" w:cs="Arial"/>
                <w:sz w:val="22"/>
                <w:szCs w:val="22"/>
              </w:rPr>
              <w:t xml:space="preserve"> </w:t>
            </w:r>
            <w:r w:rsidR="00D86F61">
              <w:rPr>
                <w:rFonts w:ascii="Arial" w:hAnsi="Arial" w:cs="Arial"/>
                <w:sz w:val="22"/>
                <w:szCs w:val="22"/>
              </w:rPr>
              <w:t xml:space="preserve"> </w:t>
            </w:r>
            <w:r>
              <w:rPr>
                <w:rFonts w:ascii="Arial" w:hAnsi="Arial" w:cs="Arial"/>
                <w:sz w:val="22"/>
                <w:szCs w:val="22"/>
              </w:rPr>
              <w:t>Determine sources and agencies</w:t>
            </w:r>
            <w:r w:rsidR="0064292C">
              <w:rPr>
                <w:rFonts w:ascii="Arial" w:hAnsi="Arial" w:cs="Arial"/>
                <w:sz w:val="22"/>
                <w:szCs w:val="22"/>
              </w:rPr>
              <w:t>, and methods</w:t>
            </w:r>
            <w:r>
              <w:rPr>
                <w:rFonts w:ascii="Arial" w:hAnsi="Arial" w:cs="Arial"/>
                <w:sz w:val="22"/>
                <w:szCs w:val="22"/>
              </w:rPr>
              <w:t xml:space="preserve"> </w:t>
            </w:r>
            <w:r w:rsidR="007171F7">
              <w:rPr>
                <w:rFonts w:ascii="Arial" w:hAnsi="Arial" w:cs="Arial"/>
                <w:sz w:val="22"/>
                <w:szCs w:val="22"/>
              </w:rPr>
              <w:t>cap</w:t>
            </w:r>
            <w:r w:rsidR="0082237C">
              <w:rPr>
                <w:rFonts w:ascii="Arial" w:hAnsi="Arial" w:cs="Arial"/>
                <w:sz w:val="22"/>
                <w:szCs w:val="22"/>
              </w:rPr>
              <w:t>a</w:t>
            </w:r>
            <w:r w:rsidR="007171F7">
              <w:rPr>
                <w:rFonts w:ascii="Arial" w:hAnsi="Arial" w:cs="Arial"/>
                <w:sz w:val="22"/>
                <w:szCs w:val="22"/>
              </w:rPr>
              <w:t xml:space="preserve">ble of supporting requirements. </w:t>
            </w:r>
          </w:p>
        </w:tc>
      </w:tr>
      <w:tr w:rsidR="00AA7DA5" w:rsidRPr="00B84D77" w14:paraId="16690992" w14:textId="77777777" w:rsidTr="00653987">
        <w:trPr>
          <w:cantSplit/>
          <w:trHeight w:val="276"/>
          <w:tblHeader/>
        </w:trPr>
        <w:tc>
          <w:tcPr>
            <w:tcW w:w="4627" w:type="dxa"/>
            <w:vMerge/>
          </w:tcPr>
          <w:p w14:paraId="631B4E5C" w14:textId="77777777" w:rsidR="00AA7DA5" w:rsidRDefault="00AA7DA5" w:rsidP="000269AD">
            <w:pPr>
              <w:tabs>
                <w:tab w:val="left" w:pos="306"/>
              </w:tabs>
              <w:ind w:left="306" w:hanging="306"/>
              <w:rPr>
                <w:rFonts w:ascii="Arial" w:hAnsi="Arial" w:cs="Arial"/>
                <w:sz w:val="22"/>
                <w:szCs w:val="22"/>
              </w:rPr>
            </w:pPr>
          </w:p>
        </w:tc>
        <w:tc>
          <w:tcPr>
            <w:tcW w:w="5341" w:type="dxa"/>
            <w:tcBorders>
              <w:top w:val="single" w:sz="4" w:space="0" w:color="auto"/>
              <w:bottom w:val="single" w:sz="4" w:space="0" w:color="auto"/>
            </w:tcBorders>
          </w:tcPr>
          <w:p w14:paraId="299A101E" w14:textId="5E9EEE12" w:rsidR="00AA7DA5" w:rsidRDefault="00AA7DA5" w:rsidP="00B84D77">
            <w:pPr>
              <w:tabs>
                <w:tab w:val="left" w:pos="1134"/>
              </w:tabs>
              <w:ind w:left="223" w:hanging="223"/>
              <w:rPr>
                <w:rFonts w:ascii="Arial" w:hAnsi="Arial" w:cs="Arial"/>
                <w:sz w:val="22"/>
                <w:szCs w:val="22"/>
              </w:rPr>
            </w:pPr>
            <w:r>
              <w:rPr>
                <w:rFonts w:ascii="Arial" w:hAnsi="Arial" w:cs="Arial"/>
                <w:sz w:val="22"/>
                <w:szCs w:val="22"/>
              </w:rPr>
              <w:t xml:space="preserve">c. </w:t>
            </w:r>
            <w:r w:rsidR="005C09A7">
              <w:rPr>
                <w:rFonts w:ascii="Arial" w:hAnsi="Arial" w:cs="Arial"/>
                <w:sz w:val="22"/>
                <w:szCs w:val="22"/>
              </w:rPr>
              <w:t xml:space="preserve"> </w:t>
            </w:r>
            <w:r w:rsidR="00D86F61">
              <w:rPr>
                <w:rFonts w:ascii="Arial" w:hAnsi="Arial" w:cs="Arial"/>
                <w:sz w:val="22"/>
                <w:szCs w:val="22"/>
              </w:rPr>
              <w:t xml:space="preserve"> </w:t>
            </w:r>
            <w:commentRangeStart w:id="0"/>
            <w:r>
              <w:rPr>
                <w:rFonts w:ascii="Arial" w:hAnsi="Arial" w:cs="Arial"/>
                <w:sz w:val="22"/>
                <w:szCs w:val="22"/>
              </w:rPr>
              <w:t>Execute and manage collection plan</w:t>
            </w:r>
            <w:r w:rsidR="00E84E5D">
              <w:rPr>
                <w:rFonts w:ascii="Arial" w:hAnsi="Arial" w:cs="Arial"/>
                <w:sz w:val="22"/>
                <w:szCs w:val="22"/>
              </w:rPr>
              <w:t xml:space="preserve">. </w:t>
            </w:r>
            <w:r>
              <w:rPr>
                <w:rFonts w:ascii="Arial" w:hAnsi="Arial" w:cs="Arial"/>
                <w:sz w:val="22"/>
                <w:szCs w:val="22"/>
              </w:rPr>
              <w:t xml:space="preserve"> </w:t>
            </w:r>
            <w:commentRangeEnd w:id="0"/>
            <w:r>
              <w:rPr>
                <w:rStyle w:val="CommentReference"/>
              </w:rPr>
              <w:commentReference w:id="0"/>
            </w:r>
          </w:p>
        </w:tc>
      </w:tr>
      <w:tr w:rsidR="00AA7DA5" w:rsidRPr="00B84D77" w14:paraId="34D62CB2" w14:textId="77777777" w:rsidTr="00653987">
        <w:trPr>
          <w:cantSplit/>
          <w:trHeight w:val="276"/>
          <w:tblHeader/>
        </w:trPr>
        <w:tc>
          <w:tcPr>
            <w:tcW w:w="4627" w:type="dxa"/>
            <w:vMerge/>
          </w:tcPr>
          <w:p w14:paraId="3C988636" w14:textId="77777777" w:rsidR="00AA7DA5" w:rsidRDefault="00AA7DA5" w:rsidP="000269AD">
            <w:pPr>
              <w:tabs>
                <w:tab w:val="left" w:pos="306"/>
              </w:tabs>
              <w:ind w:left="306" w:hanging="306"/>
              <w:rPr>
                <w:rFonts w:ascii="Arial" w:hAnsi="Arial" w:cs="Arial"/>
                <w:sz w:val="22"/>
                <w:szCs w:val="22"/>
              </w:rPr>
            </w:pPr>
          </w:p>
        </w:tc>
        <w:tc>
          <w:tcPr>
            <w:tcW w:w="5341" w:type="dxa"/>
            <w:tcBorders>
              <w:top w:val="single" w:sz="4" w:space="0" w:color="auto"/>
              <w:bottom w:val="single" w:sz="4" w:space="0" w:color="auto"/>
            </w:tcBorders>
          </w:tcPr>
          <w:p w14:paraId="42619677" w14:textId="1218E3CA" w:rsidR="00AA7DA5" w:rsidRDefault="00AA7DA5" w:rsidP="005C09A7">
            <w:pPr>
              <w:tabs>
                <w:tab w:val="left" w:pos="1134"/>
              </w:tabs>
              <w:ind w:left="357" w:hanging="357"/>
              <w:rPr>
                <w:rFonts w:ascii="Arial" w:hAnsi="Arial" w:cs="Arial"/>
                <w:sz w:val="22"/>
                <w:szCs w:val="22"/>
              </w:rPr>
            </w:pPr>
            <w:r>
              <w:rPr>
                <w:rFonts w:ascii="Arial" w:hAnsi="Arial" w:cs="Arial"/>
                <w:sz w:val="22"/>
                <w:szCs w:val="22"/>
              </w:rPr>
              <w:t xml:space="preserve">d. </w:t>
            </w:r>
            <w:r w:rsidR="005C09A7">
              <w:rPr>
                <w:rFonts w:ascii="Arial" w:hAnsi="Arial" w:cs="Arial"/>
                <w:sz w:val="22"/>
                <w:szCs w:val="22"/>
              </w:rPr>
              <w:t xml:space="preserve">  </w:t>
            </w:r>
            <w:r>
              <w:rPr>
                <w:rFonts w:ascii="Arial" w:hAnsi="Arial" w:cs="Arial"/>
                <w:sz w:val="22"/>
                <w:szCs w:val="22"/>
              </w:rPr>
              <w:t xml:space="preserve">Review collected information against requirements.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r w:rsidRPr="00B077ED">
        <w:rPr>
          <w:rFonts w:ascii="Arial" w:hAnsi="Arial" w:cs="Arial"/>
          <w:b/>
          <w:bCs/>
          <w:color w:val="000000" w:themeColor="text1"/>
          <w:sz w:val="22"/>
          <w:szCs w:val="22"/>
        </w:rPr>
        <w:t xml:space="preserve">Pārongo aromatawai me te taumata paearu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26AA9CD9" w14:textId="77777777" w:rsidR="0027601B" w:rsidRDefault="0027601B" w:rsidP="0027601B">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541BAF7C" w14:textId="77777777" w:rsidR="00920530" w:rsidRPr="004C55EC" w:rsidRDefault="00920530" w:rsidP="00920530">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ny use of digital tools or artificial intelligence will need to be used in accordance with relevant organisational and industry codes of conduct and practice.</w:t>
      </w:r>
      <w:r>
        <w:rPr>
          <w:rFonts w:ascii="Arial" w:hAnsi="Arial" w:cs="Arial"/>
          <w:sz w:val="22"/>
          <w:szCs w:val="22"/>
        </w:rPr>
        <w:t xml:space="preserve"> </w:t>
      </w:r>
    </w:p>
    <w:p w14:paraId="7A500799" w14:textId="77777777" w:rsidR="0027601B" w:rsidRDefault="0027601B" w:rsidP="0027601B">
      <w:pPr>
        <w:spacing w:line="240" w:lineRule="auto"/>
        <w:rPr>
          <w:rFonts w:ascii="Arial" w:hAnsi="Arial" w:cs="Arial"/>
          <w:i/>
          <w:iCs/>
          <w:sz w:val="22"/>
          <w:szCs w:val="22"/>
        </w:rPr>
      </w:pPr>
      <w:r w:rsidRPr="00250895">
        <w:rPr>
          <w:rFonts w:ascii="Arial" w:hAnsi="Arial" w:cs="Arial"/>
          <w:i/>
          <w:iCs/>
          <w:sz w:val="22"/>
          <w:szCs w:val="22"/>
        </w:rPr>
        <w:t>Definitions</w:t>
      </w:r>
    </w:p>
    <w:p w14:paraId="2CBD959B" w14:textId="77777777" w:rsidR="00842E87" w:rsidRDefault="00842E87" w:rsidP="00842E87">
      <w:pPr>
        <w:spacing w:line="240" w:lineRule="auto"/>
        <w:rPr>
          <w:rFonts w:ascii="Arial" w:hAnsi="Arial" w:cs="Arial"/>
          <w:sz w:val="22"/>
          <w:szCs w:val="22"/>
        </w:rPr>
      </w:pPr>
      <w:r>
        <w:rPr>
          <w:rFonts w:ascii="Arial" w:hAnsi="Arial" w:cs="Arial"/>
          <w:i/>
          <w:iCs/>
          <w:sz w:val="22"/>
          <w:szCs w:val="22"/>
        </w:rPr>
        <w:t xml:space="preserve">Agencies </w:t>
      </w:r>
      <w:r w:rsidRPr="008B28CE">
        <w:rPr>
          <w:rFonts w:ascii="Arial" w:hAnsi="Arial" w:cs="Arial"/>
          <w:i/>
          <w:iCs/>
          <w:sz w:val="22"/>
          <w:szCs w:val="22"/>
        </w:rPr>
        <w:t>–</w:t>
      </w:r>
      <w:r>
        <w:rPr>
          <w:rFonts w:ascii="Arial" w:hAnsi="Arial" w:cs="Arial"/>
          <w:sz w:val="22"/>
          <w:szCs w:val="22"/>
        </w:rPr>
        <w:t xml:space="preserve"> a</w:t>
      </w:r>
      <w:r w:rsidRPr="00A812B8">
        <w:rPr>
          <w:rFonts w:ascii="Arial" w:hAnsi="Arial" w:cs="Arial"/>
          <w:sz w:val="22"/>
          <w:szCs w:val="22"/>
        </w:rPr>
        <w:t xml:space="preserve"> government, non-government or private organisation, company, association, or group with information about an intelligence requirement.  Engagement with an agency may be open or controlled via specific liaison contacts.</w:t>
      </w:r>
    </w:p>
    <w:p w14:paraId="2EBEE038" w14:textId="58F77AE9" w:rsidR="00B67F69" w:rsidRDefault="00B67F69" w:rsidP="00B67F69">
      <w:pPr>
        <w:tabs>
          <w:tab w:val="left" w:pos="0"/>
        </w:tabs>
        <w:rPr>
          <w:rFonts w:ascii="Arial" w:hAnsi="Arial" w:cs="Arial"/>
          <w:sz w:val="22"/>
          <w:szCs w:val="22"/>
        </w:rPr>
      </w:pPr>
      <w:r w:rsidRPr="006D010D">
        <w:rPr>
          <w:rFonts w:ascii="Arial" w:hAnsi="Arial" w:cs="Arial"/>
          <w:i/>
          <w:iCs/>
          <w:sz w:val="22"/>
          <w:szCs w:val="22"/>
        </w:rPr>
        <w:t>Collection</w:t>
      </w:r>
      <w:r w:rsidRPr="00B67F69">
        <w:rPr>
          <w:rFonts w:ascii="Arial" w:hAnsi="Arial" w:cs="Arial"/>
          <w:sz w:val="22"/>
          <w:szCs w:val="22"/>
        </w:rPr>
        <w:t xml:space="preserve"> – the acquisition of information required for intelligence purposes from sources and agencies.</w:t>
      </w:r>
      <w:r>
        <w:rPr>
          <w:rFonts w:ascii="Arial" w:hAnsi="Arial" w:cs="Arial"/>
          <w:sz w:val="22"/>
          <w:szCs w:val="22"/>
        </w:rPr>
        <w:t xml:space="preserve"> </w:t>
      </w:r>
    </w:p>
    <w:p w14:paraId="1953DCA9" w14:textId="77777777" w:rsidR="00423023" w:rsidRPr="00423023" w:rsidRDefault="00423023" w:rsidP="00423023">
      <w:pPr>
        <w:tabs>
          <w:tab w:val="left" w:pos="567"/>
          <w:tab w:val="left" w:pos="1134"/>
          <w:tab w:val="left" w:pos="1276"/>
          <w:tab w:val="left" w:pos="1417"/>
        </w:tabs>
        <w:ind w:left="567" w:hanging="567"/>
        <w:rPr>
          <w:rFonts w:ascii="Arial" w:hAnsi="Arial" w:cs="Arial"/>
          <w:sz w:val="22"/>
          <w:szCs w:val="22"/>
        </w:rPr>
      </w:pPr>
      <w:r w:rsidRPr="006D010D">
        <w:rPr>
          <w:rFonts w:ascii="Arial" w:hAnsi="Arial" w:cs="Arial"/>
          <w:i/>
          <w:iCs/>
          <w:sz w:val="22"/>
          <w:szCs w:val="22"/>
        </w:rPr>
        <w:t>Collection plan</w:t>
      </w:r>
      <w:r w:rsidRPr="00423023">
        <w:rPr>
          <w:rFonts w:ascii="Arial" w:hAnsi="Arial" w:cs="Arial"/>
          <w:sz w:val="22"/>
          <w:szCs w:val="22"/>
        </w:rPr>
        <w:t xml:space="preserve"> – a defined approach that describes information needed and means of acquiring it.</w:t>
      </w:r>
    </w:p>
    <w:p w14:paraId="75372BA1" w14:textId="77777777" w:rsidR="006D010D" w:rsidRDefault="006D010D" w:rsidP="006D010D">
      <w:pPr>
        <w:tabs>
          <w:tab w:val="left" w:pos="709"/>
          <w:tab w:val="left" w:pos="851"/>
          <w:tab w:val="left" w:pos="1134"/>
        </w:tabs>
        <w:rPr>
          <w:rFonts w:ascii="Arial" w:hAnsi="Arial" w:cs="Arial"/>
          <w:sz w:val="22"/>
          <w:szCs w:val="22"/>
        </w:rPr>
      </w:pPr>
      <w:r w:rsidRPr="006D010D">
        <w:rPr>
          <w:rFonts w:ascii="Arial" w:hAnsi="Arial" w:cs="Arial"/>
          <w:i/>
          <w:iCs/>
          <w:sz w:val="22"/>
          <w:szCs w:val="22"/>
        </w:rPr>
        <w:t>Collection strategy</w:t>
      </w:r>
      <w:r w:rsidRPr="006D010D">
        <w:rPr>
          <w:rFonts w:ascii="Arial" w:hAnsi="Arial" w:cs="Arial"/>
          <w:sz w:val="22"/>
          <w:szCs w:val="22"/>
        </w:rPr>
        <w:t xml:space="preserve"> – an overarching systematic procedure for gathering relevant information that may contribute to the production of an intelligence product.</w:t>
      </w:r>
      <w:r>
        <w:rPr>
          <w:rFonts w:ascii="Arial" w:hAnsi="Arial" w:cs="Arial"/>
          <w:sz w:val="22"/>
          <w:szCs w:val="22"/>
        </w:rPr>
        <w:t xml:space="preserve"> </w:t>
      </w:r>
    </w:p>
    <w:p w14:paraId="6B405F75" w14:textId="5C0CE196" w:rsidR="0027601B" w:rsidRPr="00000D14" w:rsidRDefault="0027601B" w:rsidP="006D010D">
      <w:pPr>
        <w:tabs>
          <w:tab w:val="left" w:pos="709"/>
          <w:tab w:val="left" w:pos="851"/>
          <w:tab w:val="left" w:pos="1134"/>
        </w:tabs>
        <w:rPr>
          <w:rFonts w:ascii="Arial" w:hAnsi="Arial" w:cs="Arial"/>
          <w:sz w:val="22"/>
          <w:szCs w:val="22"/>
        </w:rPr>
      </w:pPr>
      <w:r w:rsidRPr="008B28CE">
        <w:rPr>
          <w:rFonts w:ascii="Arial" w:hAnsi="Arial" w:cs="Arial"/>
          <w:i/>
          <w:iCs/>
          <w:sz w:val="22"/>
          <w:szCs w:val="22"/>
        </w:rPr>
        <w:lastRenderedPageBreak/>
        <w:t xml:space="preserve">Information </w:t>
      </w:r>
      <w:r w:rsidRPr="00000D14">
        <w:rPr>
          <w:rFonts w:ascii="Arial" w:hAnsi="Arial" w:cs="Arial"/>
          <w:sz w:val="22"/>
          <w:szCs w:val="22"/>
        </w:rPr>
        <w:t xml:space="preserve">– unprocessed, raw and/or perishable material or data, that could be collected from any source, to be analysed and refined for decision making.   </w:t>
      </w:r>
    </w:p>
    <w:p w14:paraId="1F9AF47B" w14:textId="77777777" w:rsidR="0027601B" w:rsidRDefault="0027601B" w:rsidP="0027601B">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t>Intelligence</w:t>
      </w:r>
      <w:r w:rsidRPr="00000D14">
        <w:rPr>
          <w:rFonts w:ascii="Arial" w:hAnsi="Arial" w:cs="Arial"/>
          <w:sz w:val="22"/>
          <w:szCs w:val="22"/>
        </w:rPr>
        <w:t xml:space="preserve"> – the functions, activities, people or organisations that are involved in the process of planning, gathering and analysing information that leads to the production of intelligence products, which are of potential value to decision makers.</w:t>
      </w:r>
    </w:p>
    <w:p w14:paraId="16A1D898" w14:textId="77777777" w:rsidR="0027601B" w:rsidRPr="0095501F" w:rsidRDefault="0027601B" w:rsidP="0027601B">
      <w:pPr>
        <w:tabs>
          <w:tab w:val="left" w:pos="1134"/>
          <w:tab w:val="left" w:pos="1417"/>
        </w:tabs>
        <w:rPr>
          <w:rFonts w:ascii="Arial" w:hAnsi="Arial" w:cs="Arial"/>
          <w:sz w:val="22"/>
          <w:szCs w:val="22"/>
        </w:rPr>
      </w:pPr>
      <w:r w:rsidRPr="0095501F">
        <w:rPr>
          <w:rFonts w:ascii="Arial" w:hAnsi="Arial" w:cs="Arial"/>
          <w:i/>
          <w:iCs/>
          <w:sz w:val="22"/>
          <w:szCs w:val="22"/>
        </w:rPr>
        <w:t>Organisational requirements</w:t>
      </w:r>
      <w:r w:rsidRPr="0095501F">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3D4EBCA5" w14:textId="77777777" w:rsidR="007208F7" w:rsidRDefault="007208F7" w:rsidP="007208F7">
      <w:pPr>
        <w:spacing w:line="240" w:lineRule="auto"/>
        <w:rPr>
          <w:rFonts w:ascii="Arial" w:hAnsi="Arial" w:cs="Arial"/>
          <w:color w:val="000000" w:themeColor="text1"/>
          <w:sz w:val="22"/>
          <w:szCs w:val="22"/>
        </w:rPr>
      </w:pPr>
      <w:r w:rsidRPr="00C4366B">
        <w:rPr>
          <w:rFonts w:ascii="Arial" w:hAnsi="Arial" w:cs="Arial"/>
          <w:i/>
          <w:iCs/>
          <w:color w:val="000000" w:themeColor="text1"/>
          <w:sz w:val="22"/>
          <w:szCs w:val="22"/>
        </w:rPr>
        <w:t>Sources</w:t>
      </w:r>
      <w:r>
        <w:rPr>
          <w:rFonts w:ascii="Arial" w:hAnsi="Arial" w:cs="Arial"/>
          <w:color w:val="000000" w:themeColor="text1"/>
          <w:sz w:val="22"/>
          <w:szCs w:val="22"/>
        </w:rPr>
        <w:t xml:space="preserve"> </w:t>
      </w:r>
      <w:r w:rsidRPr="0095501F">
        <w:rPr>
          <w:rFonts w:ascii="Arial" w:hAnsi="Arial" w:cs="Arial"/>
          <w:sz w:val="22"/>
          <w:szCs w:val="22"/>
        </w:rPr>
        <w:t>–</w:t>
      </w:r>
      <w:r>
        <w:rPr>
          <w:rFonts w:ascii="Arial" w:hAnsi="Arial" w:cs="Arial"/>
          <w:sz w:val="22"/>
          <w:szCs w:val="22"/>
        </w:rPr>
        <w:t xml:space="preserve"> </w:t>
      </w:r>
      <w:r>
        <w:rPr>
          <w:rFonts w:ascii="Arial" w:hAnsi="Arial" w:cs="Arial"/>
          <w:color w:val="000000" w:themeColor="text1"/>
          <w:sz w:val="22"/>
          <w:szCs w:val="22"/>
        </w:rPr>
        <w:t xml:space="preserve">any person, equipment, or things from which information on can be obtained </w:t>
      </w:r>
      <w:r w:rsidRPr="0030650F">
        <w:rPr>
          <w:rFonts w:ascii="Arial" w:hAnsi="Arial" w:cs="Arial"/>
          <w:color w:val="000000" w:themeColor="text1"/>
          <w:sz w:val="22"/>
          <w:szCs w:val="22"/>
        </w:rPr>
        <w:t>to fill intelligence gaps.  Human sources, range from volunteers, informants and community contacts to liaison contacts, access agents, and covert human intelligence sources (CHIS</w:t>
      </w:r>
      <w:r>
        <w:rPr>
          <w:rFonts w:ascii="Arial" w:hAnsi="Arial" w:cs="Arial"/>
          <w:color w:val="000000" w:themeColor="text1"/>
          <w:sz w:val="22"/>
          <w:szCs w:val="22"/>
        </w:rPr>
        <w:t xml:space="preserve">). </w:t>
      </w:r>
    </w:p>
    <w:p w14:paraId="49525274" w14:textId="763212A4" w:rsidR="0099335A" w:rsidRPr="00B43186" w:rsidRDefault="0099335A" w:rsidP="00DC70E1">
      <w:pPr>
        <w:spacing w:line="240" w:lineRule="auto"/>
        <w:rPr>
          <w:rFonts w:ascii="Arial" w:hAnsi="Arial" w:cs="Arial"/>
          <w:i/>
          <w:iCs/>
          <w:sz w:val="22"/>
          <w:szCs w:val="22"/>
        </w:rPr>
      </w:pPr>
      <w:r w:rsidRPr="00B43186">
        <w:rPr>
          <w:rFonts w:ascii="Arial" w:hAnsi="Arial" w:cs="Arial"/>
          <w:b/>
          <w:bCs/>
          <w:i/>
          <w:iCs/>
          <w:color w:val="000000" w:themeColor="text1"/>
          <w:sz w:val="22"/>
          <w:szCs w:val="22"/>
        </w:rPr>
        <w:t xml:space="preserve">Ngā momo whiwhinga | </w:t>
      </w:r>
      <w:r w:rsidRPr="00B43186">
        <w:rPr>
          <w:rFonts w:ascii="Arial" w:hAnsi="Arial" w:cs="Arial"/>
          <w:i/>
          <w:iCs/>
          <w:color w:val="000000" w:themeColor="text1"/>
          <w:sz w:val="22"/>
          <w:szCs w:val="22"/>
        </w:rPr>
        <w:t>Grades available</w:t>
      </w:r>
    </w:p>
    <w:p w14:paraId="3AA13FD0" w14:textId="247E1F33"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waitohu | </w:t>
      </w:r>
      <w:r w:rsidRPr="00664DAB">
        <w:rPr>
          <w:rFonts w:ascii="Arial" w:hAnsi="Arial" w:cs="Arial"/>
          <w:color w:val="000000" w:themeColor="text1"/>
          <w:sz w:val="22"/>
          <w:szCs w:val="22"/>
        </w:rPr>
        <w:t>Indicative content</w:t>
      </w:r>
    </w:p>
    <w:p w14:paraId="49C087C1" w14:textId="69DEED3D" w:rsidR="002D70CE" w:rsidRDefault="002D70CE" w:rsidP="002D70CE">
      <w:pPr>
        <w:spacing w:line="240" w:lineRule="auto"/>
        <w:rPr>
          <w:rFonts w:ascii="Arial" w:hAnsi="Arial" w:cs="Arial"/>
          <w:sz w:val="22"/>
          <w:szCs w:val="22"/>
        </w:rPr>
      </w:pPr>
      <w:r>
        <w:rPr>
          <w:rFonts w:ascii="Arial" w:hAnsi="Arial" w:cs="Arial"/>
          <w:color w:val="000000" w:themeColor="text1"/>
          <w:sz w:val="22"/>
          <w:szCs w:val="22"/>
        </w:rPr>
        <w:t xml:space="preserve">Requirements </w:t>
      </w:r>
      <w:r w:rsidR="004258C4">
        <w:rPr>
          <w:rFonts w:ascii="Arial" w:hAnsi="Arial" w:cs="Arial"/>
          <w:color w:val="000000" w:themeColor="text1"/>
          <w:sz w:val="22"/>
          <w:szCs w:val="22"/>
        </w:rPr>
        <w:t>to support</w:t>
      </w:r>
      <w:r w:rsidR="00FD2FA8">
        <w:rPr>
          <w:rFonts w:ascii="Arial" w:hAnsi="Arial" w:cs="Arial"/>
          <w:color w:val="000000" w:themeColor="text1"/>
          <w:sz w:val="22"/>
          <w:szCs w:val="22"/>
        </w:rPr>
        <w:t xml:space="preserve"> </w:t>
      </w:r>
      <w:r w:rsidR="00232E8F">
        <w:rPr>
          <w:rFonts w:ascii="Arial" w:hAnsi="Arial" w:cs="Arial"/>
          <w:color w:val="000000" w:themeColor="text1"/>
          <w:sz w:val="22"/>
          <w:szCs w:val="22"/>
        </w:rPr>
        <w:t xml:space="preserve">an intelligence output </w:t>
      </w:r>
      <w:r>
        <w:rPr>
          <w:rFonts w:ascii="Arial" w:hAnsi="Arial" w:cs="Arial"/>
          <w:color w:val="000000" w:themeColor="text1"/>
          <w:sz w:val="22"/>
          <w:szCs w:val="22"/>
        </w:rPr>
        <w:t xml:space="preserve">may include </w:t>
      </w:r>
      <w:r>
        <w:rPr>
          <w:rFonts w:ascii="Arial" w:hAnsi="Arial" w:cs="Arial"/>
          <w:sz w:val="22"/>
          <w:szCs w:val="22"/>
        </w:rPr>
        <w:t xml:space="preserve">information, collection, intelligence requirements, intelligence priorities. </w:t>
      </w:r>
    </w:p>
    <w:p w14:paraId="6851B9E7" w14:textId="7C0DB010" w:rsidR="00E3621B" w:rsidRDefault="00BE1888" w:rsidP="00BE1888">
      <w:pPr>
        <w:spacing w:line="240" w:lineRule="auto"/>
        <w:rPr>
          <w:rFonts w:ascii="Arial" w:hAnsi="Arial" w:cs="Arial"/>
          <w:color w:val="000000" w:themeColor="text1"/>
          <w:sz w:val="22"/>
          <w:szCs w:val="22"/>
        </w:rPr>
      </w:pPr>
      <w:r w:rsidRPr="00BE1888">
        <w:rPr>
          <w:rFonts w:ascii="Arial" w:hAnsi="Arial" w:cs="Arial"/>
          <w:color w:val="000000" w:themeColor="text1"/>
          <w:sz w:val="22"/>
          <w:szCs w:val="22"/>
        </w:rPr>
        <w:t>Collection disciplines</w:t>
      </w:r>
    </w:p>
    <w:p w14:paraId="7CE5C4DD" w14:textId="77777777" w:rsidR="008969D7" w:rsidRPr="008969D7" w:rsidRDefault="008969D7" w:rsidP="00C3051B">
      <w:pPr>
        <w:pStyle w:val="ListParagraph"/>
        <w:numPr>
          <w:ilvl w:val="0"/>
          <w:numId w:val="4"/>
        </w:numPr>
        <w:tabs>
          <w:tab w:val="left" w:pos="284"/>
          <w:tab w:val="left" w:pos="709"/>
        </w:tabs>
        <w:spacing w:after="0" w:line="240" w:lineRule="auto"/>
        <w:ind w:left="993" w:hanging="1004"/>
        <w:rPr>
          <w:rFonts w:ascii="Arial" w:hAnsi="Arial" w:cs="Arial"/>
          <w:iCs/>
          <w:sz w:val="22"/>
          <w:szCs w:val="22"/>
        </w:rPr>
      </w:pPr>
      <w:r w:rsidRPr="008969D7">
        <w:rPr>
          <w:rFonts w:ascii="Arial" w:hAnsi="Arial" w:cs="Arial"/>
          <w:iCs/>
          <w:sz w:val="22"/>
          <w:szCs w:val="22"/>
        </w:rPr>
        <w:t>financial intelligence (FININT)</w:t>
      </w:r>
    </w:p>
    <w:p w14:paraId="757A64F9" w14:textId="68482021" w:rsidR="008969D7" w:rsidRPr="008969D7" w:rsidRDefault="008969D7" w:rsidP="00C3051B">
      <w:pPr>
        <w:pStyle w:val="ListParagraph"/>
        <w:numPr>
          <w:ilvl w:val="0"/>
          <w:numId w:val="4"/>
        </w:numPr>
        <w:tabs>
          <w:tab w:val="left" w:pos="284"/>
          <w:tab w:val="left" w:pos="709"/>
        </w:tabs>
        <w:spacing w:after="0" w:line="240" w:lineRule="auto"/>
        <w:ind w:left="993" w:hanging="1004"/>
        <w:rPr>
          <w:rFonts w:ascii="Arial" w:hAnsi="Arial" w:cs="Arial"/>
          <w:iCs/>
          <w:sz w:val="22"/>
          <w:szCs w:val="22"/>
        </w:rPr>
      </w:pPr>
      <w:r w:rsidRPr="008969D7">
        <w:rPr>
          <w:rFonts w:ascii="Arial" w:hAnsi="Arial" w:cs="Arial"/>
          <w:iCs/>
          <w:sz w:val="22"/>
          <w:szCs w:val="22"/>
        </w:rPr>
        <w:t>geospatial intelligence (GEOINT)</w:t>
      </w:r>
    </w:p>
    <w:p w14:paraId="2A9E291B" w14:textId="32057438" w:rsidR="008969D7" w:rsidRPr="008969D7" w:rsidRDefault="008969D7" w:rsidP="00C3051B">
      <w:pPr>
        <w:pStyle w:val="ListParagraph"/>
        <w:numPr>
          <w:ilvl w:val="0"/>
          <w:numId w:val="4"/>
        </w:numPr>
        <w:tabs>
          <w:tab w:val="left" w:pos="284"/>
          <w:tab w:val="left" w:pos="709"/>
        </w:tabs>
        <w:spacing w:after="0" w:line="240" w:lineRule="auto"/>
        <w:ind w:left="993" w:hanging="1004"/>
        <w:rPr>
          <w:rFonts w:ascii="Arial" w:hAnsi="Arial" w:cs="Arial"/>
          <w:iCs/>
          <w:sz w:val="22"/>
          <w:szCs w:val="22"/>
        </w:rPr>
      </w:pPr>
      <w:r w:rsidRPr="008969D7">
        <w:rPr>
          <w:rFonts w:ascii="Arial" w:hAnsi="Arial" w:cs="Arial"/>
          <w:iCs/>
          <w:sz w:val="22"/>
          <w:szCs w:val="22"/>
        </w:rPr>
        <w:t>human intelligence, (HUMINT)</w:t>
      </w:r>
    </w:p>
    <w:p w14:paraId="42DF9DCE" w14:textId="72AC0E14" w:rsidR="008969D7" w:rsidRPr="008969D7" w:rsidRDefault="008969D7" w:rsidP="00C3051B">
      <w:pPr>
        <w:pStyle w:val="ListParagraph"/>
        <w:numPr>
          <w:ilvl w:val="0"/>
          <w:numId w:val="4"/>
        </w:numPr>
        <w:tabs>
          <w:tab w:val="left" w:pos="284"/>
          <w:tab w:val="left" w:pos="709"/>
        </w:tabs>
        <w:spacing w:after="0" w:line="240" w:lineRule="auto"/>
        <w:ind w:left="993" w:hanging="1004"/>
        <w:rPr>
          <w:rFonts w:ascii="Arial" w:hAnsi="Arial" w:cs="Arial"/>
          <w:iCs/>
          <w:sz w:val="22"/>
          <w:szCs w:val="22"/>
        </w:rPr>
      </w:pPr>
      <w:r w:rsidRPr="008969D7">
        <w:rPr>
          <w:rFonts w:ascii="Arial" w:hAnsi="Arial" w:cs="Arial"/>
          <w:iCs/>
          <w:sz w:val="22"/>
          <w:szCs w:val="22"/>
        </w:rPr>
        <w:t>imagery intelligence (IMINT)</w:t>
      </w:r>
    </w:p>
    <w:p w14:paraId="33B4116F" w14:textId="4DA50D73" w:rsidR="008969D7" w:rsidRPr="008969D7" w:rsidRDefault="008969D7" w:rsidP="00C3051B">
      <w:pPr>
        <w:pStyle w:val="ListParagraph"/>
        <w:numPr>
          <w:ilvl w:val="0"/>
          <w:numId w:val="4"/>
        </w:numPr>
        <w:tabs>
          <w:tab w:val="left" w:pos="284"/>
          <w:tab w:val="left" w:pos="709"/>
        </w:tabs>
        <w:spacing w:after="0" w:line="240" w:lineRule="auto"/>
        <w:ind w:left="993" w:hanging="1004"/>
        <w:rPr>
          <w:rFonts w:ascii="Arial" w:hAnsi="Arial" w:cs="Arial"/>
          <w:iCs/>
          <w:sz w:val="22"/>
          <w:szCs w:val="22"/>
        </w:rPr>
      </w:pPr>
      <w:r w:rsidRPr="008969D7">
        <w:rPr>
          <w:rFonts w:ascii="Arial" w:hAnsi="Arial" w:cs="Arial"/>
          <w:iCs/>
          <w:sz w:val="22"/>
          <w:szCs w:val="22"/>
        </w:rPr>
        <w:t>open-source intelligence (OSINT)</w:t>
      </w:r>
    </w:p>
    <w:p w14:paraId="0AE09BCC" w14:textId="5001DC1A" w:rsidR="008969D7" w:rsidRPr="008969D7" w:rsidRDefault="008969D7" w:rsidP="00C3051B">
      <w:pPr>
        <w:pStyle w:val="ListParagraph"/>
        <w:numPr>
          <w:ilvl w:val="0"/>
          <w:numId w:val="4"/>
        </w:numPr>
        <w:tabs>
          <w:tab w:val="left" w:pos="284"/>
          <w:tab w:val="left" w:pos="709"/>
        </w:tabs>
        <w:spacing w:after="0" w:line="240" w:lineRule="auto"/>
        <w:ind w:left="993" w:hanging="1004"/>
        <w:rPr>
          <w:rFonts w:ascii="Arial" w:hAnsi="Arial" w:cs="Arial"/>
          <w:iCs/>
          <w:sz w:val="22"/>
          <w:szCs w:val="22"/>
        </w:rPr>
      </w:pPr>
      <w:r w:rsidRPr="008969D7">
        <w:rPr>
          <w:rFonts w:ascii="Arial" w:hAnsi="Arial" w:cs="Arial"/>
          <w:iCs/>
          <w:sz w:val="22"/>
          <w:szCs w:val="22"/>
        </w:rPr>
        <w:t>signals intelligence (SIGINT)</w:t>
      </w:r>
    </w:p>
    <w:p w14:paraId="2655BA54" w14:textId="77777777" w:rsidR="008969D7" w:rsidRDefault="008969D7" w:rsidP="00C3051B">
      <w:pPr>
        <w:pStyle w:val="ListParagraph"/>
        <w:numPr>
          <w:ilvl w:val="0"/>
          <w:numId w:val="4"/>
        </w:numPr>
        <w:tabs>
          <w:tab w:val="left" w:pos="284"/>
          <w:tab w:val="left" w:pos="709"/>
        </w:tabs>
        <w:spacing w:after="0" w:line="240" w:lineRule="auto"/>
        <w:ind w:left="993" w:hanging="1004"/>
        <w:rPr>
          <w:rFonts w:ascii="Arial" w:hAnsi="Arial" w:cs="Arial"/>
          <w:iCs/>
          <w:sz w:val="22"/>
          <w:szCs w:val="22"/>
        </w:rPr>
      </w:pPr>
      <w:r w:rsidRPr="008969D7">
        <w:rPr>
          <w:rFonts w:ascii="Arial" w:hAnsi="Arial" w:cs="Arial"/>
          <w:iCs/>
          <w:sz w:val="22"/>
          <w:szCs w:val="22"/>
        </w:rPr>
        <w:t>security intelligence (SECINT)</w:t>
      </w:r>
      <w:r>
        <w:rPr>
          <w:rFonts w:ascii="Arial" w:hAnsi="Arial" w:cs="Arial"/>
          <w:iCs/>
          <w:sz w:val="22"/>
          <w:szCs w:val="22"/>
        </w:rPr>
        <w:t xml:space="preserve">. </w:t>
      </w:r>
    </w:p>
    <w:p w14:paraId="247F5F91" w14:textId="77777777" w:rsidR="008969D7" w:rsidRDefault="008969D7" w:rsidP="008969D7">
      <w:pPr>
        <w:tabs>
          <w:tab w:val="left" w:pos="567"/>
          <w:tab w:val="left" w:pos="709"/>
        </w:tabs>
        <w:rPr>
          <w:rFonts w:ascii="Arial" w:hAnsi="Arial" w:cs="Arial"/>
          <w:iCs/>
          <w:sz w:val="22"/>
          <w:szCs w:val="22"/>
        </w:rPr>
      </w:pPr>
    </w:p>
    <w:p w14:paraId="2251C2FA" w14:textId="4D942815" w:rsidR="006C7D6B" w:rsidRDefault="007C0641" w:rsidP="008969D7">
      <w:pPr>
        <w:tabs>
          <w:tab w:val="left" w:pos="567"/>
          <w:tab w:val="left" w:pos="709"/>
        </w:tabs>
        <w:rPr>
          <w:rFonts w:ascii="Arial" w:hAnsi="Arial" w:cs="Arial"/>
          <w:iCs/>
          <w:sz w:val="22"/>
          <w:szCs w:val="22"/>
        </w:rPr>
      </w:pPr>
      <w:r>
        <w:rPr>
          <w:rFonts w:ascii="Arial" w:hAnsi="Arial" w:cs="Arial"/>
          <w:iCs/>
          <w:sz w:val="22"/>
          <w:szCs w:val="22"/>
        </w:rPr>
        <w:t xml:space="preserve">Execute and </w:t>
      </w:r>
      <w:r w:rsidR="00185812">
        <w:rPr>
          <w:rFonts w:ascii="Arial" w:hAnsi="Arial" w:cs="Arial"/>
          <w:iCs/>
          <w:sz w:val="22"/>
          <w:szCs w:val="22"/>
        </w:rPr>
        <w:t>m</w:t>
      </w:r>
      <w:r>
        <w:rPr>
          <w:rFonts w:ascii="Arial" w:hAnsi="Arial" w:cs="Arial"/>
          <w:iCs/>
          <w:sz w:val="22"/>
          <w:szCs w:val="22"/>
        </w:rPr>
        <w:t xml:space="preserve">anage </w:t>
      </w:r>
      <w:r w:rsidR="00232E8F">
        <w:rPr>
          <w:rFonts w:ascii="Arial" w:hAnsi="Arial" w:cs="Arial"/>
          <w:iCs/>
          <w:sz w:val="22"/>
          <w:szCs w:val="22"/>
        </w:rPr>
        <w:t>c</w:t>
      </w:r>
      <w:r w:rsidR="006C7D6B">
        <w:rPr>
          <w:rFonts w:ascii="Arial" w:hAnsi="Arial" w:cs="Arial"/>
          <w:iCs/>
          <w:sz w:val="22"/>
          <w:szCs w:val="22"/>
        </w:rPr>
        <w:t xml:space="preserve">ollection plan components </w:t>
      </w:r>
    </w:p>
    <w:p w14:paraId="1EF445FF" w14:textId="677966CB" w:rsidR="0007628E" w:rsidRPr="0007628E" w:rsidRDefault="0007628E"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sidRPr="0007628E">
        <w:rPr>
          <w:rFonts w:ascii="Arial" w:hAnsi="Arial" w:cs="Arial"/>
          <w:iCs/>
          <w:sz w:val="22"/>
          <w:szCs w:val="22"/>
        </w:rPr>
        <w:t>information requirements</w:t>
      </w:r>
    </w:p>
    <w:p w14:paraId="2E93B057" w14:textId="4272C499" w:rsidR="0007628E" w:rsidRPr="0007628E" w:rsidRDefault="0007628E"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sidRPr="0007628E">
        <w:rPr>
          <w:rFonts w:ascii="Arial" w:hAnsi="Arial" w:cs="Arial"/>
          <w:iCs/>
          <w:sz w:val="22"/>
          <w:szCs w:val="22"/>
        </w:rPr>
        <w:t>sources and agencies</w:t>
      </w:r>
    </w:p>
    <w:p w14:paraId="76478385" w14:textId="7130F065" w:rsidR="00506FF7" w:rsidRDefault="0007628E"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sidRPr="0007628E">
        <w:rPr>
          <w:rFonts w:ascii="Arial" w:hAnsi="Arial" w:cs="Arial"/>
          <w:iCs/>
          <w:sz w:val="22"/>
          <w:szCs w:val="22"/>
        </w:rPr>
        <w:t>tasking</w:t>
      </w:r>
    </w:p>
    <w:p w14:paraId="365BCB3E" w14:textId="159AFF79" w:rsidR="0007628E" w:rsidRPr="0007628E" w:rsidRDefault="0007628E"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sidRPr="0007628E">
        <w:rPr>
          <w:rFonts w:ascii="Arial" w:hAnsi="Arial" w:cs="Arial"/>
          <w:iCs/>
          <w:sz w:val="22"/>
          <w:szCs w:val="22"/>
        </w:rPr>
        <w:t>specific questions</w:t>
      </w:r>
    </w:p>
    <w:p w14:paraId="3E6246FF" w14:textId="510BA0B6" w:rsidR="00506FF7" w:rsidRDefault="0007628E"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sidRPr="0007628E">
        <w:rPr>
          <w:rFonts w:ascii="Arial" w:hAnsi="Arial" w:cs="Arial"/>
          <w:iCs/>
          <w:sz w:val="22"/>
          <w:szCs w:val="22"/>
        </w:rPr>
        <w:t>timeframes</w:t>
      </w:r>
    </w:p>
    <w:p w14:paraId="2147514A" w14:textId="308D78DB" w:rsidR="0007628E" w:rsidRPr="0007628E" w:rsidRDefault="0007628E"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sidRPr="0007628E">
        <w:rPr>
          <w:rFonts w:ascii="Arial" w:hAnsi="Arial" w:cs="Arial"/>
          <w:iCs/>
          <w:sz w:val="22"/>
          <w:szCs w:val="22"/>
        </w:rPr>
        <w:t>scope</w:t>
      </w:r>
    </w:p>
    <w:p w14:paraId="3512ED3A" w14:textId="0011D23D" w:rsidR="0007628E" w:rsidRPr="0007628E" w:rsidRDefault="0007628E"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sidRPr="0007628E">
        <w:rPr>
          <w:rFonts w:ascii="Arial" w:hAnsi="Arial" w:cs="Arial"/>
          <w:iCs/>
          <w:sz w:val="22"/>
          <w:szCs w:val="22"/>
        </w:rPr>
        <w:t>coding systems</w:t>
      </w:r>
    </w:p>
    <w:p w14:paraId="27583804" w14:textId="77777777" w:rsidR="00185812" w:rsidRDefault="0007628E"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sidRPr="0007628E">
        <w:rPr>
          <w:rFonts w:ascii="Arial" w:hAnsi="Arial" w:cs="Arial"/>
          <w:iCs/>
          <w:sz w:val="22"/>
          <w:szCs w:val="22"/>
        </w:rPr>
        <w:t>worksheets</w:t>
      </w:r>
    </w:p>
    <w:p w14:paraId="1977F3D9" w14:textId="33733F90" w:rsidR="0007628E" w:rsidRDefault="00185812"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Pr>
          <w:rFonts w:ascii="Arial" w:hAnsi="Arial" w:cs="Arial"/>
          <w:iCs/>
          <w:sz w:val="22"/>
          <w:szCs w:val="22"/>
        </w:rPr>
        <w:t>record-keeping</w:t>
      </w:r>
      <w:r w:rsidR="0007628E" w:rsidRPr="0007628E">
        <w:rPr>
          <w:rFonts w:ascii="Arial" w:hAnsi="Arial" w:cs="Arial"/>
          <w:iCs/>
          <w:sz w:val="22"/>
          <w:szCs w:val="22"/>
        </w:rPr>
        <w:t>.</w:t>
      </w:r>
      <w:r>
        <w:rPr>
          <w:rFonts w:ascii="Arial" w:hAnsi="Arial" w:cs="Arial"/>
          <w:iCs/>
          <w:sz w:val="22"/>
          <w:szCs w:val="22"/>
        </w:rPr>
        <w:t xml:space="preserve"> </w:t>
      </w:r>
      <w:r w:rsidR="0007628E">
        <w:rPr>
          <w:rFonts w:ascii="Arial" w:hAnsi="Arial" w:cs="Arial"/>
          <w:iCs/>
          <w:sz w:val="22"/>
          <w:szCs w:val="22"/>
        </w:rPr>
        <w:t xml:space="preserve"> </w:t>
      </w:r>
    </w:p>
    <w:p w14:paraId="5D15C1B8" w14:textId="77777777" w:rsidR="00FE3FFF" w:rsidRDefault="00FE3FFF" w:rsidP="00FE3FFF">
      <w:pPr>
        <w:tabs>
          <w:tab w:val="left" w:pos="1134"/>
          <w:tab w:val="left" w:pos="2552"/>
        </w:tabs>
        <w:spacing w:after="0" w:line="240" w:lineRule="auto"/>
        <w:rPr>
          <w:rFonts w:ascii="Arial" w:hAnsi="Arial" w:cs="Arial"/>
          <w:iCs/>
          <w:sz w:val="22"/>
          <w:szCs w:val="22"/>
        </w:rPr>
      </w:pPr>
    </w:p>
    <w:p w14:paraId="4605C5A3" w14:textId="77777777" w:rsidR="00FE3FFF" w:rsidRPr="00FE3FFF" w:rsidRDefault="00FE3FFF" w:rsidP="00FE3FFF">
      <w:pPr>
        <w:tabs>
          <w:tab w:val="left" w:pos="1134"/>
          <w:tab w:val="left" w:pos="2552"/>
        </w:tabs>
        <w:spacing w:after="0" w:line="240" w:lineRule="auto"/>
        <w:rPr>
          <w:rFonts w:ascii="Arial" w:hAnsi="Arial" w:cs="Arial"/>
          <w:iCs/>
          <w:sz w:val="22"/>
          <w:szCs w:val="22"/>
        </w:rPr>
      </w:pPr>
    </w:p>
    <w:p w14:paraId="0F41A3F6" w14:textId="321B3F72" w:rsidR="00AA7DA5" w:rsidRDefault="008969D7" w:rsidP="00AA7DA5">
      <w:pPr>
        <w:tabs>
          <w:tab w:val="left" w:pos="567"/>
          <w:tab w:val="left" w:pos="709"/>
        </w:tabs>
        <w:spacing w:after="0" w:line="240" w:lineRule="auto"/>
        <w:rPr>
          <w:rFonts w:ascii="Arial" w:hAnsi="Arial" w:cs="Arial"/>
          <w:sz w:val="22"/>
          <w:szCs w:val="22"/>
        </w:rPr>
      </w:pPr>
      <w:r w:rsidRPr="008969D7">
        <w:rPr>
          <w:rFonts w:ascii="Arial" w:hAnsi="Arial" w:cs="Arial"/>
          <w:iCs/>
          <w:sz w:val="22"/>
          <w:szCs w:val="22"/>
        </w:rPr>
        <w:t xml:space="preserve"> </w:t>
      </w:r>
      <w:r w:rsidR="00B25D6D" w:rsidRPr="00B25D6D">
        <w:rPr>
          <w:rFonts w:ascii="Arial" w:hAnsi="Arial" w:cs="Arial"/>
          <w:iCs/>
          <w:sz w:val="22"/>
          <w:szCs w:val="22"/>
        </w:rPr>
        <w:t>Review</w:t>
      </w:r>
      <w:r w:rsidR="00B25D6D">
        <w:rPr>
          <w:rFonts w:ascii="Arial" w:hAnsi="Arial" w:cs="Arial"/>
          <w:iCs/>
          <w:sz w:val="22"/>
          <w:szCs w:val="22"/>
        </w:rPr>
        <w:t>ing</w:t>
      </w:r>
      <w:r w:rsidR="00B25D6D" w:rsidRPr="00B25D6D">
        <w:rPr>
          <w:rFonts w:ascii="Arial" w:hAnsi="Arial" w:cs="Arial"/>
          <w:iCs/>
          <w:sz w:val="22"/>
          <w:szCs w:val="22"/>
        </w:rPr>
        <w:t xml:space="preserve"> the </w:t>
      </w:r>
      <w:r w:rsidR="00AA7DA5">
        <w:rPr>
          <w:rFonts w:ascii="Arial" w:hAnsi="Arial" w:cs="Arial"/>
          <w:sz w:val="22"/>
          <w:szCs w:val="22"/>
        </w:rPr>
        <w:t>collected information against collection requirements</w:t>
      </w:r>
      <w:r w:rsidR="00BD4316">
        <w:rPr>
          <w:rFonts w:ascii="Arial" w:hAnsi="Arial" w:cs="Arial"/>
          <w:sz w:val="22"/>
          <w:szCs w:val="22"/>
        </w:rPr>
        <w:t xml:space="preserve"> </w:t>
      </w:r>
    </w:p>
    <w:p w14:paraId="616417AD" w14:textId="77777777" w:rsidR="00185812" w:rsidRDefault="00185812" w:rsidP="00AA7DA5">
      <w:pPr>
        <w:tabs>
          <w:tab w:val="left" w:pos="567"/>
          <w:tab w:val="left" w:pos="709"/>
        </w:tabs>
        <w:spacing w:after="0" w:line="240" w:lineRule="auto"/>
        <w:rPr>
          <w:rFonts w:ascii="Arial" w:hAnsi="Arial" w:cs="Arial"/>
          <w:sz w:val="22"/>
          <w:szCs w:val="22"/>
        </w:rPr>
      </w:pPr>
    </w:p>
    <w:p w14:paraId="2FC50EB7" w14:textId="124F822D" w:rsidR="00B25D6D" w:rsidRPr="00AA7DA5" w:rsidRDefault="00A24073"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sidRPr="00AA7DA5">
        <w:rPr>
          <w:rFonts w:ascii="Arial" w:hAnsi="Arial" w:cs="Arial"/>
          <w:iCs/>
          <w:sz w:val="22"/>
          <w:szCs w:val="22"/>
        </w:rPr>
        <w:t>planning</w:t>
      </w:r>
    </w:p>
    <w:p w14:paraId="2618F3D2" w14:textId="0AE13224" w:rsidR="00A24073" w:rsidRPr="00A24073" w:rsidRDefault="00A24073"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Pr>
          <w:rFonts w:ascii="Arial" w:hAnsi="Arial" w:cs="Arial"/>
          <w:iCs/>
          <w:sz w:val="22"/>
          <w:szCs w:val="22"/>
        </w:rPr>
        <w:t>p</w:t>
      </w:r>
      <w:r w:rsidRPr="00A24073">
        <w:rPr>
          <w:rFonts w:ascii="Arial" w:hAnsi="Arial" w:cs="Arial"/>
          <w:iCs/>
          <w:sz w:val="22"/>
          <w:szCs w:val="22"/>
        </w:rPr>
        <w:t>reparation</w:t>
      </w:r>
    </w:p>
    <w:p w14:paraId="68B7F598" w14:textId="3CA5A03F" w:rsidR="00A24073" w:rsidRDefault="00A24073"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Pr>
          <w:rFonts w:ascii="Arial" w:hAnsi="Arial" w:cs="Arial"/>
          <w:iCs/>
          <w:sz w:val="22"/>
          <w:szCs w:val="22"/>
        </w:rPr>
        <w:t>e</w:t>
      </w:r>
      <w:r w:rsidRPr="00A24073">
        <w:rPr>
          <w:rFonts w:ascii="Arial" w:hAnsi="Arial" w:cs="Arial"/>
          <w:iCs/>
          <w:sz w:val="22"/>
          <w:szCs w:val="22"/>
        </w:rPr>
        <w:t xml:space="preserve">xecution </w:t>
      </w:r>
    </w:p>
    <w:p w14:paraId="17FFD8EB" w14:textId="3FF96058" w:rsidR="001177D9" w:rsidRPr="00A24073" w:rsidRDefault="001177D9" w:rsidP="00C3051B">
      <w:pPr>
        <w:pStyle w:val="ListParagraph"/>
        <w:numPr>
          <w:ilvl w:val="0"/>
          <w:numId w:val="5"/>
        </w:numPr>
        <w:tabs>
          <w:tab w:val="left" w:pos="1134"/>
          <w:tab w:val="left" w:pos="2552"/>
        </w:tabs>
        <w:spacing w:after="0" w:line="240" w:lineRule="auto"/>
        <w:ind w:left="284" w:hanging="284"/>
        <w:rPr>
          <w:rFonts w:ascii="Arial" w:hAnsi="Arial" w:cs="Arial"/>
          <w:iCs/>
          <w:sz w:val="22"/>
          <w:szCs w:val="22"/>
        </w:rPr>
      </w:pPr>
      <w:r>
        <w:rPr>
          <w:rFonts w:ascii="Arial" w:hAnsi="Arial" w:cs="Arial"/>
          <w:iCs/>
          <w:sz w:val="22"/>
          <w:szCs w:val="22"/>
        </w:rPr>
        <w:t xml:space="preserve">updating </w:t>
      </w:r>
      <w:r w:rsidR="00082021">
        <w:rPr>
          <w:rFonts w:ascii="Arial" w:hAnsi="Arial" w:cs="Arial"/>
          <w:iCs/>
          <w:sz w:val="22"/>
          <w:szCs w:val="22"/>
        </w:rPr>
        <w:t xml:space="preserve">collection management tools. </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r w:rsidRPr="0042401C">
        <w:rPr>
          <w:rFonts w:ascii="Arial" w:hAnsi="Arial" w:cs="Arial"/>
          <w:b/>
          <w:bCs/>
          <w:color w:val="000000" w:themeColor="text1"/>
          <w:sz w:val="22"/>
          <w:szCs w:val="22"/>
        </w:rPr>
        <w:t xml:space="preserve">Rauemi | </w:t>
      </w:r>
      <w:r w:rsidRPr="0042401C">
        <w:rPr>
          <w:rFonts w:ascii="Arial" w:hAnsi="Arial" w:cs="Arial"/>
          <w:color w:val="000000" w:themeColor="text1"/>
          <w:sz w:val="22"/>
          <w:szCs w:val="22"/>
        </w:rPr>
        <w:t>Resources</w:t>
      </w:r>
    </w:p>
    <w:p w14:paraId="768EEFB3" w14:textId="6C8FEEE9" w:rsidR="0083751F" w:rsidRPr="000F666D" w:rsidRDefault="0083751F" w:rsidP="00674AF9">
      <w:pPr>
        <w:pStyle w:val="richtexteditorblock2vsd"/>
        <w:numPr>
          <w:ilvl w:val="0"/>
          <w:numId w:val="2"/>
        </w:numPr>
        <w:tabs>
          <w:tab w:val="clear" w:pos="720"/>
          <w:tab w:val="num" w:pos="284"/>
        </w:tabs>
        <w:spacing w:before="0" w:beforeAutospacing="0" w:after="0" w:afterAutospacing="0"/>
        <w:ind w:left="714" w:hanging="714"/>
        <w:rPr>
          <w:rFonts w:ascii="Arial" w:eastAsia="Arial" w:hAnsi="Arial" w:cs="Arial"/>
          <w:sz w:val="21"/>
          <w:szCs w:val="21"/>
          <w:lang w:eastAsia="en-US"/>
        </w:rPr>
      </w:pPr>
      <w:hyperlink r:id="rId15"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r w:rsidRPr="000F666D">
        <w:rPr>
          <w:rFonts w:ascii="Arial" w:eastAsia="Arial" w:hAnsi="Arial" w:cs="Arial"/>
          <w:sz w:val="21"/>
          <w:szCs w:val="21"/>
          <w:lang w:eastAsia="en-US"/>
        </w:rPr>
        <w:t xml:space="preserve"> </w:t>
      </w:r>
    </w:p>
    <w:p w14:paraId="648EAB9F" w14:textId="77777777" w:rsidR="0083751F" w:rsidRPr="006A0143" w:rsidRDefault="0083751F" w:rsidP="00674AF9">
      <w:pPr>
        <w:pStyle w:val="ListParagraph"/>
        <w:numPr>
          <w:ilvl w:val="0"/>
          <w:numId w:val="3"/>
        </w:numPr>
        <w:tabs>
          <w:tab w:val="left" w:pos="284"/>
          <w:tab w:val="left" w:pos="567"/>
          <w:tab w:val="left" w:pos="1134"/>
        </w:tabs>
        <w:spacing w:after="0" w:line="240" w:lineRule="auto"/>
        <w:ind w:hanging="1287"/>
        <w:rPr>
          <w:rFonts w:ascii="Arial" w:hAnsi="Arial" w:cs="Arial"/>
          <w:sz w:val="22"/>
          <w:szCs w:val="22"/>
        </w:rPr>
      </w:pPr>
      <w:r w:rsidRPr="006A0143">
        <w:rPr>
          <w:rFonts w:ascii="Arial" w:hAnsi="Arial" w:cs="Arial"/>
          <w:sz w:val="22"/>
          <w:szCs w:val="22"/>
        </w:rPr>
        <w:t>Health and Safety at Work Act 2015</w:t>
      </w:r>
    </w:p>
    <w:p w14:paraId="505AEDDE" w14:textId="77777777" w:rsidR="0083751F" w:rsidRPr="006A0143" w:rsidRDefault="0083751F" w:rsidP="00674AF9">
      <w:pPr>
        <w:pStyle w:val="ListParagraph"/>
        <w:numPr>
          <w:ilvl w:val="0"/>
          <w:numId w:val="3"/>
        </w:numPr>
        <w:tabs>
          <w:tab w:val="left" w:pos="284"/>
          <w:tab w:val="left" w:pos="567"/>
          <w:tab w:val="left" w:pos="1134"/>
        </w:tabs>
        <w:spacing w:after="0" w:line="240" w:lineRule="auto"/>
        <w:ind w:hanging="1287"/>
        <w:rPr>
          <w:rFonts w:ascii="Arial" w:hAnsi="Arial" w:cs="Arial"/>
          <w:sz w:val="22"/>
          <w:szCs w:val="22"/>
        </w:rPr>
      </w:pPr>
      <w:r w:rsidRPr="006A0143">
        <w:rPr>
          <w:rFonts w:ascii="Arial" w:hAnsi="Arial" w:cs="Arial"/>
          <w:sz w:val="22"/>
          <w:szCs w:val="22"/>
        </w:rPr>
        <w:t>Intelligence and Security Act 2017</w:t>
      </w:r>
    </w:p>
    <w:p w14:paraId="4B644832" w14:textId="77777777" w:rsidR="0083751F" w:rsidRPr="006A0143" w:rsidRDefault="0083751F" w:rsidP="00674AF9">
      <w:pPr>
        <w:pStyle w:val="ListParagraph"/>
        <w:numPr>
          <w:ilvl w:val="0"/>
          <w:numId w:val="3"/>
        </w:numPr>
        <w:tabs>
          <w:tab w:val="left" w:pos="284"/>
          <w:tab w:val="left" w:pos="567"/>
          <w:tab w:val="left" w:pos="1134"/>
        </w:tabs>
        <w:spacing w:after="0" w:line="240" w:lineRule="auto"/>
        <w:ind w:hanging="1287"/>
        <w:rPr>
          <w:rFonts w:ascii="Arial" w:hAnsi="Arial" w:cs="Arial"/>
          <w:sz w:val="22"/>
          <w:szCs w:val="22"/>
        </w:rPr>
      </w:pPr>
      <w:r w:rsidRPr="006A0143">
        <w:rPr>
          <w:rFonts w:ascii="Arial" w:hAnsi="Arial" w:cs="Arial"/>
          <w:sz w:val="22"/>
          <w:szCs w:val="22"/>
        </w:rPr>
        <w:t>Official Information Act 1982</w:t>
      </w:r>
    </w:p>
    <w:p w14:paraId="61328B3E" w14:textId="77777777" w:rsidR="0083751F" w:rsidRPr="006A0143" w:rsidRDefault="0083751F" w:rsidP="00674AF9">
      <w:pPr>
        <w:pStyle w:val="ListParagraph"/>
        <w:numPr>
          <w:ilvl w:val="0"/>
          <w:numId w:val="3"/>
        </w:numPr>
        <w:tabs>
          <w:tab w:val="left" w:pos="284"/>
          <w:tab w:val="left" w:pos="567"/>
          <w:tab w:val="left" w:pos="1134"/>
        </w:tabs>
        <w:spacing w:after="0" w:line="240" w:lineRule="auto"/>
        <w:ind w:hanging="1287"/>
        <w:rPr>
          <w:rFonts w:ascii="Arial" w:hAnsi="Arial" w:cs="Arial"/>
          <w:sz w:val="22"/>
          <w:szCs w:val="22"/>
        </w:rPr>
      </w:pPr>
      <w:r w:rsidRPr="006A0143">
        <w:rPr>
          <w:rFonts w:ascii="Arial" w:hAnsi="Arial" w:cs="Arial"/>
          <w:sz w:val="22"/>
          <w:szCs w:val="22"/>
        </w:rPr>
        <w:t>Privacy Act 2020</w:t>
      </w:r>
    </w:p>
    <w:p w14:paraId="11FCD643" w14:textId="77777777" w:rsidR="0083751F" w:rsidRPr="006A0143" w:rsidRDefault="0083751F" w:rsidP="00674AF9">
      <w:pPr>
        <w:pStyle w:val="ListParagraph"/>
        <w:numPr>
          <w:ilvl w:val="0"/>
          <w:numId w:val="3"/>
        </w:numPr>
        <w:tabs>
          <w:tab w:val="left" w:pos="284"/>
          <w:tab w:val="left" w:pos="567"/>
          <w:tab w:val="left" w:pos="1134"/>
        </w:tabs>
        <w:spacing w:after="0" w:line="240" w:lineRule="auto"/>
        <w:ind w:left="284" w:hanging="284"/>
        <w:rPr>
          <w:rFonts w:ascii="Arial" w:hAnsi="Arial" w:cs="Arial"/>
          <w:sz w:val="22"/>
          <w:szCs w:val="22"/>
        </w:rPr>
      </w:pPr>
      <w:r w:rsidRPr="006A0143">
        <w:rPr>
          <w:rFonts w:ascii="Arial" w:hAnsi="Arial" w:cs="Arial"/>
          <w:sz w:val="22"/>
          <w:szCs w:val="22"/>
        </w:rPr>
        <w:t xml:space="preserve">New Zealand Government Protective Security Requirements - Information Security - Security Classification System or private sector equivalent, available from </w:t>
      </w:r>
      <w:hyperlink r:id="rId16" w:history="1">
        <w:r w:rsidRPr="00FF6257">
          <w:rPr>
            <w:rStyle w:val="Hyperlink"/>
            <w:rFonts w:ascii="Arial" w:hAnsi="Arial"/>
            <w:sz w:val="22"/>
            <w:szCs w:val="22"/>
          </w:rPr>
          <w:t>https://www.protectivesecurity.govt.nz</w:t>
        </w:r>
        <w:r w:rsidRPr="00FF6257">
          <w:rPr>
            <w:rStyle w:val="Hyperlink"/>
            <w:rFonts w:ascii="Arial" w:hAnsi="Arial" w:cs="Arial"/>
            <w:sz w:val="22"/>
            <w:szCs w:val="22"/>
          </w:rPr>
          <w:t>/</w:t>
        </w:r>
      </w:hyperlink>
    </w:p>
    <w:p w14:paraId="2BB4821C" w14:textId="07164A57" w:rsidR="0083751F" w:rsidRDefault="0083751F" w:rsidP="00674AF9">
      <w:pPr>
        <w:pStyle w:val="ListParagraph"/>
        <w:numPr>
          <w:ilvl w:val="0"/>
          <w:numId w:val="3"/>
        </w:numPr>
        <w:tabs>
          <w:tab w:val="left" w:pos="284"/>
          <w:tab w:val="left" w:pos="567"/>
          <w:tab w:val="left" w:pos="1134"/>
        </w:tabs>
        <w:spacing w:after="0" w:line="240" w:lineRule="auto"/>
        <w:ind w:left="284" w:hanging="284"/>
        <w:rPr>
          <w:rFonts w:ascii="Arial" w:hAnsi="Arial" w:cs="Arial"/>
          <w:sz w:val="22"/>
          <w:szCs w:val="22"/>
        </w:rPr>
      </w:pPr>
      <w:r w:rsidRPr="006A0143">
        <w:rPr>
          <w:rFonts w:ascii="Arial" w:hAnsi="Arial" w:cs="Arial"/>
          <w:sz w:val="22"/>
          <w:szCs w:val="22"/>
        </w:rPr>
        <w:t xml:space="preserve">The State Services Code of Conduct, Standards of Integrity and Conduct available from </w:t>
      </w:r>
      <w:hyperlink r:id="rId17" w:history="1">
        <w:r w:rsidR="00842AFA" w:rsidRPr="009C33E2">
          <w:rPr>
            <w:rStyle w:val="Hyperlink"/>
            <w:rFonts w:ascii="Arial" w:hAnsi="Arial" w:cs="Arial"/>
            <w:sz w:val="22"/>
            <w:szCs w:val="22"/>
          </w:rPr>
          <w:t>https://www.publicservice.govt.nz/</w:t>
        </w:r>
      </w:hyperlink>
      <w:r w:rsidRPr="006A0143">
        <w:rPr>
          <w:rFonts w:ascii="Arial" w:hAnsi="Arial" w:cs="Arial"/>
          <w:sz w:val="22"/>
          <w:szCs w:val="22"/>
        </w:rPr>
        <w:t xml:space="preserve"> and/or any other agency-specific code or codes of conduct and/or ethics.</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1" w:name="_Hlk111798136"/>
      <w:r w:rsidRPr="00A62053">
        <w:rPr>
          <w:rFonts w:ascii="Arial" w:hAnsi="Arial" w:cs="Arial"/>
          <w:b/>
          <w:bCs/>
          <w:color w:val="000000" w:themeColor="text1"/>
          <w:sz w:val="22"/>
          <w:szCs w:val="22"/>
        </w:rPr>
        <w:t xml:space="preserve">Pārongo Whakaū Kounga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9629" w:type="dxa"/>
        <w:tblCellMar>
          <w:top w:w="85" w:type="dxa"/>
          <w:bottom w:w="85" w:type="dxa"/>
        </w:tblCellMar>
        <w:tblLook w:val="04A0" w:firstRow="1" w:lastRow="0" w:firstColumn="1" w:lastColumn="0" w:noHBand="0" w:noVBand="1"/>
      </w:tblPr>
      <w:tblGrid>
        <w:gridCol w:w="4923"/>
        <w:gridCol w:w="4706"/>
      </w:tblGrid>
      <w:tr w:rsidR="00950EC1" w:rsidRPr="004046BA" w14:paraId="4B4E40C3" w14:textId="77777777" w:rsidTr="00950EC1">
        <w:trPr>
          <w:cantSplit/>
        </w:trPr>
        <w:tc>
          <w:tcPr>
            <w:tcW w:w="4923" w:type="dxa"/>
            <w:shd w:val="clear" w:color="auto" w:fill="8DCCD2"/>
          </w:tcPr>
          <w:bookmarkEnd w:id="1"/>
          <w:p w14:paraId="0DCBB857" w14:textId="41A6347A" w:rsidR="00950EC1" w:rsidRPr="007950E6" w:rsidRDefault="00950EC1" w:rsidP="00950EC1">
            <w:pPr>
              <w:spacing w:line="240" w:lineRule="auto"/>
              <w:rPr>
                <w:rFonts w:ascii="Arial" w:hAnsi="Arial" w:cs="Arial"/>
                <w:b/>
                <w:bCs/>
                <w:color w:val="000000" w:themeColor="text1"/>
                <w:sz w:val="22"/>
                <w:szCs w:val="22"/>
              </w:rPr>
            </w:pPr>
            <w:r>
              <w:rPr>
                <w:rFonts w:ascii="Arial" w:hAnsi="Arial" w:cs="Arial"/>
                <w:b/>
                <w:bCs/>
                <w:color w:val="000000" w:themeColor="text1"/>
                <w:sz w:val="22"/>
                <w:szCs w:val="22"/>
              </w:rPr>
              <w:t xml:space="preserve">Ngā rōpū whakatau-paerewa | </w:t>
            </w:r>
            <w:r w:rsidRPr="00446346">
              <w:rPr>
                <w:rFonts w:ascii="Arial" w:hAnsi="Arial" w:cs="Arial"/>
                <w:color w:val="000000" w:themeColor="text1"/>
                <w:sz w:val="22"/>
                <w:szCs w:val="22"/>
              </w:rPr>
              <w:t>Standard</w:t>
            </w:r>
            <w:r>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76B13C30" w14:textId="73393B59" w:rsidR="00950EC1" w:rsidRPr="002205DA" w:rsidRDefault="00950EC1" w:rsidP="00950EC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950EC1" w:rsidRPr="004046BA" w14:paraId="679D94FF" w14:textId="77777777" w:rsidTr="00950EC1">
        <w:trPr>
          <w:cantSplit/>
        </w:trPr>
        <w:tc>
          <w:tcPr>
            <w:tcW w:w="4923" w:type="dxa"/>
            <w:shd w:val="clear" w:color="auto" w:fill="8DCCD2"/>
          </w:tcPr>
          <w:p w14:paraId="14176377" w14:textId="7A678D22" w:rsidR="00950EC1" w:rsidRPr="007950E6" w:rsidRDefault="00950EC1" w:rsidP="00950EC1">
            <w:pPr>
              <w:spacing w:line="240" w:lineRule="auto"/>
              <w:rPr>
                <w:rFonts w:ascii="Arial" w:hAnsi="Arial" w:cs="Arial"/>
                <w:color w:val="000000" w:themeColor="text1"/>
                <w:sz w:val="22"/>
                <w:szCs w:val="22"/>
              </w:rPr>
            </w:pPr>
            <w:r w:rsidRPr="00A62053">
              <w:rPr>
                <w:rFonts w:ascii="Arial" w:hAnsi="Arial" w:cs="Arial"/>
                <w:b/>
                <w:bCs/>
                <w:color w:val="000000" w:themeColor="text1"/>
                <w:sz w:val="22"/>
                <w:szCs w:val="22"/>
              </w:rPr>
              <w:t xml:space="preserve">Whakaritenga Rārangi Paetae Aromatawai | </w:t>
            </w:r>
            <w:r w:rsidRPr="00274A9E">
              <w:rPr>
                <w:rFonts w:ascii="Arial" w:hAnsi="Arial" w:cs="Arial"/>
                <w:color w:val="000000" w:themeColor="text1"/>
                <w:sz w:val="22"/>
                <w:szCs w:val="22"/>
              </w:rPr>
              <w:t>DASS classification</w:t>
            </w:r>
          </w:p>
        </w:tc>
        <w:tc>
          <w:tcPr>
            <w:tcW w:w="4706" w:type="dxa"/>
          </w:tcPr>
          <w:p w14:paraId="5EBA9C4D" w14:textId="75A6ADEE" w:rsidR="00950EC1" w:rsidRPr="004046BA" w:rsidRDefault="00950EC1" w:rsidP="00950EC1">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950EC1" w:rsidRPr="004046BA" w14:paraId="5169D322" w14:textId="77777777" w:rsidTr="00950EC1">
        <w:trPr>
          <w:cantSplit/>
        </w:trPr>
        <w:tc>
          <w:tcPr>
            <w:tcW w:w="4923" w:type="dxa"/>
            <w:shd w:val="clear" w:color="auto" w:fill="8DCCD2"/>
          </w:tcPr>
          <w:p w14:paraId="2369F66C" w14:textId="77777777" w:rsidR="00950EC1" w:rsidRPr="004046BA" w:rsidRDefault="00950EC1" w:rsidP="00950EC1">
            <w:pPr>
              <w:spacing w:line="240" w:lineRule="auto"/>
              <w:rPr>
                <w:rFonts w:ascii="Arial" w:hAnsi="Arial" w:cs="Arial"/>
                <w:b/>
                <w:bCs/>
                <w:sz w:val="22"/>
                <w:szCs w:val="22"/>
              </w:rPr>
            </w:pPr>
            <w:r w:rsidRPr="001D0177">
              <w:rPr>
                <w:rFonts w:ascii="Arial" w:hAnsi="Arial" w:cs="Arial"/>
                <w:b/>
                <w:bCs/>
                <w:sz w:val="22"/>
                <w:szCs w:val="22"/>
              </w:rPr>
              <w:t>Ko te tohutoro ki ngā Whakaritenga i te Whakamanatanga me te Whakaōritenga</w:t>
            </w:r>
            <w:r>
              <w:rPr>
                <w:rFonts w:ascii="Arial" w:hAnsi="Arial" w:cs="Arial"/>
                <w:b/>
                <w:bCs/>
                <w:sz w:val="22"/>
                <w:szCs w:val="22"/>
              </w:rPr>
              <w:t xml:space="preserve"> | </w:t>
            </w:r>
            <w:r w:rsidRPr="00D70473">
              <w:rPr>
                <w:rFonts w:ascii="Arial" w:hAnsi="Arial" w:cs="Arial"/>
                <w:sz w:val="22"/>
                <w:szCs w:val="22"/>
              </w:rPr>
              <w:t>CMR</w:t>
            </w:r>
          </w:p>
        </w:tc>
        <w:tc>
          <w:tcPr>
            <w:tcW w:w="4706" w:type="dxa"/>
          </w:tcPr>
          <w:p w14:paraId="69E16D21" w14:textId="166B732F" w:rsidR="00950EC1" w:rsidRPr="004046BA" w:rsidRDefault="00950EC1" w:rsidP="00950EC1">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Hātepe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Putanga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whakaputa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r w:rsidRPr="00A974E5">
              <w:rPr>
                <w:rFonts w:ascii="Arial" w:hAnsi="Arial" w:cs="Arial"/>
                <w:b/>
                <w:bCs/>
                <w:sz w:val="22"/>
                <w:szCs w:val="22"/>
              </w:rPr>
              <w:t xml:space="preserve">Rā whakamutunga mō te aromatawai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r w:rsidRPr="004812AB">
              <w:rPr>
                <w:rFonts w:ascii="Arial" w:hAnsi="Arial" w:cs="Arial"/>
                <w:b/>
                <w:bCs/>
                <w:sz w:val="22"/>
                <w:szCs w:val="22"/>
              </w:rPr>
              <w:t>Rēhitatanga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5A4625CB" w:rsidR="00D70473" w:rsidRPr="004046BA" w:rsidRDefault="001A4C37"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dd mm yyyy</w:t>
            </w:r>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Kōrero whakakapinga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2D6281FD" w:rsidR="00D70473" w:rsidRPr="004046BA" w:rsidRDefault="003A0F41"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r>
              <w:rPr>
                <w:rFonts w:ascii="Arial" w:hAnsi="Arial" w:cs="Arial"/>
                <w:b/>
                <w:bCs/>
                <w:sz w:val="22"/>
                <w:szCs w:val="22"/>
              </w:rPr>
              <w:t>R</w:t>
            </w:r>
            <w:r w:rsidRPr="007950E6">
              <w:rPr>
                <w:rFonts w:ascii="Arial" w:hAnsi="Arial" w:cs="Arial"/>
                <w:b/>
                <w:bCs/>
                <w:sz w:val="22"/>
                <w:szCs w:val="22"/>
              </w:rPr>
              <w:t>ā arotake</w:t>
            </w:r>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3721A339" w:rsidR="00D70473" w:rsidRPr="004046BA" w:rsidRDefault="00842AFA" w:rsidP="00DC70E1">
            <w:pPr>
              <w:spacing w:line="240" w:lineRule="auto"/>
              <w:rPr>
                <w:rFonts w:ascii="Arial" w:hAnsi="Arial" w:cs="Arial"/>
                <w:sz w:val="22"/>
                <w:szCs w:val="22"/>
              </w:rPr>
            </w:pPr>
            <w:r>
              <w:rPr>
                <w:rFonts w:ascii="Arial" w:hAnsi="Arial" w:cs="Arial"/>
                <w:sz w:val="22"/>
                <w:szCs w:val="22"/>
              </w:rPr>
              <w:t>31 December 2030</w:t>
            </w:r>
            <w:r w:rsidR="00896FB5">
              <w:rPr>
                <w:rFonts w:ascii="Arial" w:hAnsi="Arial" w:cs="Arial"/>
                <w:sz w:val="22"/>
                <w:szCs w:val="22"/>
              </w:rPr>
              <w:t xml:space="preserve"> </w:t>
            </w:r>
          </w:p>
        </w:tc>
      </w:tr>
    </w:tbl>
    <w:p w14:paraId="7AE65EB0" w14:textId="77777777" w:rsidR="00D70473" w:rsidRPr="00624205" w:rsidRDefault="00D70473" w:rsidP="00DC70E1">
      <w:pPr>
        <w:spacing w:line="240" w:lineRule="auto"/>
        <w:rPr>
          <w:rFonts w:ascii="Arial" w:hAnsi="Arial" w:cs="Arial"/>
          <w:sz w:val="22"/>
          <w:szCs w:val="22"/>
        </w:rPr>
      </w:pPr>
    </w:p>
    <w:p w14:paraId="5F057858" w14:textId="77777777" w:rsidR="00896FB5" w:rsidRPr="00C302FE" w:rsidRDefault="00C302FE" w:rsidP="00896FB5">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896FB5">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896FB5" w:rsidRPr="00C302FE">
        <w:rPr>
          <w:rFonts w:ascii="Arial" w:eastAsiaTheme="minorHAnsi" w:hAnsi="Arial" w:cs="Arial"/>
          <w:color w:val="auto"/>
          <w:kern w:val="0"/>
          <w:sz w:val="22"/>
          <w:szCs w:val="22"/>
          <w:lang w:eastAsia="en-US"/>
          <w14:ligatures w14:val="none"/>
          <w14:cntxtAlts w14:val="0"/>
        </w:rPr>
        <w:t xml:space="preserve">at </w:t>
      </w:r>
      <w:hyperlink r:id="rId18" w:history="1">
        <w:r w:rsidR="00896FB5" w:rsidRPr="001553E3">
          <w:rPr>
            <w:rStyle w:val="Hyperlink"/>
            <w:rFonts w:ascii="Arial" w:eastAsiaTheme="minorHAnsi" w:hAnsi="Arial" w:cs="Arial"/>
            <w:kern w:val="0"/>
            <w:sz w:val="22"/>
            <w:szCs w:val="22"/>
            <w:lang w:eastAsia="en-US"/>
            <w14:ligatures w14:val="none"/>
            <w14:cntxtAlts w14:val="0"/>
          </w:rPr>
          <w:t>qualifications@ringahora.nz</w:t>
        </w:r>
      </w:hyperlink>
      <w:r w:rsidR="00896FB5">
        <w:rPr>
          <w:rFonts w:ascii="Arial" w:eastAsiaTheme="minorHAnsi" w:hAnsi="Arial" w:cs="Arial"/>
          <w:color w:val="auto"/>
          <w:kern w:val="0"/>
          <w:sz w:val="22"/>
          <w:szCs w:val="22"/>
          <w:lang w:eastAsia="en-US"/>
          <w14:ligatures w14:val="none"/>
          <w14:cntxtAlts w14:val="0"/>
        </w:rPr>
        <w:t xml:space="preserve"> </w:t>
      </w:r>
      <w:r w:rsidR="00896FB5"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6FE6B450"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9"/>
      <w:headerReference w:type="default" r:id="rId20"/>
      <w:footerReference w:type="even" r:id="rId21"/>
      <w:footerReference w:type="default" r:id="rId22"/>
      <w:headerReference w:type="first" r:id="rId23"/>
      <w:footerReference w:type="first" r:id="rId24"/>
      <w:pgSz w:w="11906" w:h="16838"/>
      <w:pgMar w:top="720" w:right="964" w:bottom="720" w:left="964" w:header="374" w:footer="37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ndy Chan" w:date="2024-09-30T14:44:00Z" w:initials="SC">
    <w:p w14:paraId="143D9A75" w14:textId="080A74A8" w:rsidR="00AA7DA5" w:rsidRDefault="00AA7DA5" w:rsidP="005D45B9">
      <w:pPr>
        <w:pStyle w:val="CommentText"/>
      </w:pPr>
      <w:r>
        <w:rPr>
          <w:rStyle w:val="CommentReference"/>
        </w:rPr>
        <w:annotationRef/>
      </w:r>
      <w:r>
        <w:t xml:space="preserve">Tasking - responsibilities of collection task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3D9A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A1A30F" w16cex:dateUtc="2024-09-30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3D9A75" w16cid:durableId="37A1A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11ADA" w14:textId="77777777" w:rsidR="006F7A0D" w:rsidRDefault="006F7A0D" w:rsidP="000E4D2B">
      <w:pPr>
        <w:spacing w:after="0" w:line="240" w:lineRule="auto"/>
      </w:pPr>
      <w:r>
        <w:separator/>
      </w:r>
    </w:p>
  </w:endnote>
  <w:endnote w:type="continuationSeparator" w:id="0">
    <w:p w14:paraId="4274D9B7" w14:textId="77777777" w:rsidR="006F7A0D" w:rsidRDefault="006F7A0D" w:rsidP="000E4D2B">
      <w:pPr>
        <w:spacing w:after="0" w:line="240" w:lineRule="auto"/>
      </w:pPr>
      <w:r>
        <w:continuationSeparator/>
      </w:r>
    </w:p>
  </w:endnote>
  <w:endnote w:type="continuationNotice" w:id="1">
    <w:p w14:paraId="4ADE584C" w14:textId="77777777" w:rsidR="006F7A0D" w:rsidRDefault="006F7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95CD1" w14:textId="77777777" w:rsidR="003E776F" w:rsidRDefault="003E7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334088CE"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4258C4">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80979" w14:textId="77777777" w:rsidR="003E776F" w:rsidRDefault="003E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0DC7" w14:textId="77777777" w:rsidR="006F7A0D" w:rsidRDefault="006F7A0D" w:rsidP="000E4D2B">
      <w:pPr>
        <w:spacing w:after="0" w:line="240" w:lineRule="auto"/>
      </w:pPr>
      <w:r>
        <w:separator/>
      </w:r>
    </w:p>
  </w:footnote>
  <w:footnote w:type="continuationSeparator" w:id="0">
    <w:p w14:paraId="5B18EFDC" w14:textId="77777777" w:rsidR="006F7A0D" w:rsidRDefault="006F7A0D" w:rsidP="000E4D2B">
      <w:pPr>
        <w:spacing w:after="0" w:line="240" w:lineRule="auto"/>
      </w:pPr>
      <w:r>
        <w:continuationSeparator/>
      </w:r>
    </w:p>
  </w:footnote>
  <w:footnote w:type="continuationNotice" w:id="1">
    <w:p w14:paraId="0A7C4041" w14:textId="77777777" w:rsidR="006F7A0D" w:rsidRDefault="006F7A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7EEBD" w14:textId="3E48F8F7" w:rsidR="003E776F" w:rsidRDefault="004258C4">
    <w:pPr>
      <w:pStyle w:val="Header"/>
    </w:pPr>
    <w:r>
      <w:rPr>
        <w:noProof/>
      </w:rPr>
      <w:pict w14:anchorId="1C6DE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688"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5D34" w14:textId="1BBDA02B" w:rsidR="007066D6" w:rsidRDefault="004258C4">
    <w:pPr>
      <w:pStyle w:val="Header"/>
    </w:pPr>
    <w:r>
      <w:rPr>
        <w:noProof/>
      </w:rPr>
      <w:pict w14:anchorId="16E9A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689"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nnnnn version nn</w:t>
          </w:r>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86600" w14:textId="38D0059C" w:rsidR="003E776F" w:rsidRDefault="004258C4">
    <w:pPr>
      <w:pStyle w:val="Header"/>
    </w:pPr>
    <w:r>
      <w:rPr>
        <w:noProof/>
      </w:rPr>
      <w:pict w14:anchorId="4E15E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2687"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B9965B8"/>
    <w:multiLevelType w:val="hybridMultilevel"/>
    <w:tmpl w:val="2640C75E"/>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3" w15:restartNumberingAfterBreak="0">
    <w:nsid w:val="26F54796"/>
    <w:multiLevelType w:val="hybridMultilevel"/>
    <w:tmpl w:val="FB160F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71482E8C"/>
    <w:multiLevelType w:val="hybridMultilevel"/>
    <w:tmpl w:val="FB4C2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30012CA"/>
    <w:multiLevelType w:val="hybridMultilevel"/>
    <w:tmpl w:val="E4BCB40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79F217E1"/>
    <w:multiLevelType w:val="hybridMultilevel"/>
    <w:tmpl w:val="9F2AA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BAA04F3"/>
    <w:multiLevelType w:val="hybridMultilevel"/>
    <w:tmpl w:val="FB7A1DF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num w:numId="1" w16cid:durableId="347946128">
    <w:abstractNumId w:val="1"/>
  </w:num>
  <w:num w:numId="2" w16cid:durableId="1053961901">
    <w:abstractNumId w:val="0"/>
  </w:num>
  <w:num w:numId="3" w16cid:durableId="99183110">
    <w:abstractNumId w:val="3"/>
  </w:num>
  <w:num w:numId="4" w16cid:durableId="1617053683">
    <w:abstractNumId w:val="7"/>
  </w:num>
  <w:num w:numId="5" w16cid:durableId="774636784">
    <w:abstractNumId w:val="2"/>
  </w:num>
  <w:num w:numId="6" w16cid:durableId="1232353055">
    <w:abstractNumId w:val="4"/>
  </w:num>
  <w:num w:numId="7" w16cid:durableId="1993294131">
    <w:abstractNumId w:val="5"/>
  </w:num>
  <w:num w:numId="8" w16cid:durableId="1946427249">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dy Chan">
    <w15:presenceInfo w15:providerId="AD" w15:userId="S::Sandy.Chan@ringahora.nz::42f0edee-8d21-4979-873f-762996c5b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3DC7"/>
    <w:rsid w:val="00004228"/>
    <w:rsid w:val="000068B9"/>
    <w:rsid w:val="00011D6D"/>
    <w:rsid w:val="00012710"/>
    <w:rsid w:val="00012F02"/>
    <w:rsid w:val="000231B5"/>
    <w:rsid w:val="000269AD"/>
    <w:rsid w:val="00030C56"/>
    <w:rsid w:val="00033356"/>
    <w:rsid w:val="00044F83"/>
    <w:rsid w:val="00046FFC"/>
    <w:rsid w:val="0005230A"/>
    <w:rsid w:val="00070812"/>
    <w:rsid w:val="0007628E"/>
    <w:rsid w:val="00082021"/>
    <w:rsid w:val="00085BF7"/>
    <w:rsid w:val="0008628A"/>
    <w:rsid w:val="000904D1"/>
    <w:rsid w:val="000920E3"/>
    <w:rsid w:val="000941C7"/>
    <w:rsid w:val="00096035"/>
    <w:rsid w:val="000A01B4"/>
    <w:rsid w:val="000A5CBF"/>
    <w:rsid w:val="000A755F"/>
    <w:rsid w:val="000C7321"/>
    <w:rsid w:val="000D1A7E"/>
    <w:rsid w:val="000D7AF5"/>
    <w:rsid w:val="000E4D2B"/>
    <w:rsid w:val="000E5A36"/>
    <w:rsid w:val="00101F1B"/>
    <w:rsid w:val="00102389"/>
    <w:rsid w:val="001061EF"/>
    <w:rsid w:val="00110689"/>
    <w:rsid w:val="001177D9"/>
    <w:rsid w:val="00133EE5"/>
    <w:rsid w:val="00143C2A"/>
    <w:rsid w:val="00145793"/>
    <w:rsid w:val="001516A8"/>
    <w:rsid w:val="0015191A"/>
    <w:rsid w:val="001548D9"/>
    <w:rsid w:val="00160821"/>
    <w:rsid w:val="00166010"/>
    <w:rsid w:val="001709E9"/>
    <w:rsid w:val="00170D99"/>
    <w:rsid w:val="00180BE0"/>
    <w:rsid w:val="00185812"/>
    <w:rsid w:val="001935A3"/>
    <w:rsid w:val="001A1A7D"/>
    <w:rsid w:val="001A4C37"/>
    <w:rsid w:val="001B0110"/>
    <w:rsid w:val="001B3C76"/>
    <w:rsid w:val="001C0074"/>
    <w:rsid w:val="001C547E"/>
    <w:rsid w:val="001D05E2"/>
    <w:rsid w:val="001D66E8"/>
    <w:rsid w:val="001E6F2B"/>
    <w:rsid w:val="00205924"/>
    <w:rsid w:val="0020717C"/>
    <w:rsid w:val="002153A4"/>
    <w:rsid w:val="00216AF8"/>
    <w:rsid w:val="00217970"/>
    <w:rsid w:val="002205DA"/>
    <w:rsid w:val="00221CF9"/>
    <w:rsid w:val="00221E10"/>
    <w:rsid w:val="00222548"/>
    <w:rsid w:val="0022587B"/>
    <w:rsid w:val="00225BC8"/>
    <w:rsid w:val="00227EF9"/>
    <w:rsid w:val="00231619"/>
    <w:rsid w:val="00232403"/>
    <w:rsid w:val="00232E8F"/>
    <w:rsid w:val="00233581"/>
    <w:rsid w:val="002410A6"/>
    <w:rsid w:val="00246866"/>
    <w:rsid w:val="0025519D"/>
    <w:rsid w:val="00255C11"/>
    <w:rsid w:val="00255F06"/>
    <w:rsid w:val="00256F75"/>
    <w:rsid w:val="002579E2"/>
    <w:rsid w:val="00262523"/>
    <w:rsid w:val="002636A4"/>
    <w:rsid w:val="0026513F"/>
    <w:rsid w:val="0027601B"/>
    <w:rsid w:val="00287A7C"/>
    <w:rsid w:val="002A755F"/>
    <w:rsid w:val="002A7E06"/>
    <w:rsid w:val="002B5C4C"/>
    <w:rsid w:val="002B7B23"/>
    <w:rsid w:val="002C3D0F"/>
    <w:rsid w:val="002D240C"/>
    <w:rsid w:val="002D70CE"/>
    <w:rsid w:val="002E2DC9"/>
    <w:rsid w:val="002E5BE6"/>
    <w:rsid w:val="00300AF7"/>
    <w:rsid w:val="00303975"/>
    <w:rsid w:val="00303B4E"/>
    <w:rsid w:val="00304DB9"/>
    <w:rsid w:val="00312E54"/>
    <w:rsid w:val="00316436"/>
    <w:rsid w:val="00320B91"/>
    <w:rsid w:val="0032122C"/>
    <w:rsid w:val="00337D19"/>
    <w:rsid w:val="00340A13"/>
    <w:rsid w:val="00341B19"/>
    <w:rsid w:val="00342E93"/>
    <w:rsid w:val="0034342A"/>
    <w:rsid w:val="0035541A"/>
    <w:rsid w:val="00367438"/>
    <w:rsid w:val="0037343F"/>
    <w:rsid w:val="0038035D"/>
    <w:rsid w:val="003A0F41"/>
    <w:rsid w:val="003A2C75"/>
    <w:rsid w:val="003A43D4"/>
    <w:rsid w:val="003B0B83"/>
    <w:rsid w:val="003B242B"/>
    <w:rsid w:val="003B2789"/>
    <w:rsid w:val="003B3694"/>
    <w:rsid w:val="003B7D18"/>
    <w:rsid w:val="003C41D7"/>
    <w:rsid w:val="003C4AF8"/>
    <w:rsid w:val="003D4628"/>
    <w:rsid w:val="003E28BA"/>
    <w:rsid w:val="003E42B4"/>
    <w:rsid w:val="003E776F"/>
    <w:rsid w:val="003F117B"/>
    <w:rsid w:val="004046BA"/>
    <w:rsid w:val="0041699A"/>
    <w:rsid w:val="00423023"/>
    <w:rsid w:val="0042401C"/>
    <w:rsid w:val="00425202"/>
    <w:rsid w:val="004258C4"/>
    <w:rsid w:val="00430D19"/>
    <w:rsid w:val="00434DD3"/>
    <w:rsid w:val="004358AA"/>
    <w:rsid w:val="00436459"/>
    <w:rsid w:val="00441A93"/>
    <w:rsid w:val="00444B4E"/>
    <w:rsid w:val="00453343"/>
    <w:rsid w:val="004609D1"/>
    <w:rsid w:val="0046566B"/>
    <w:rsid w:val="00465E41"/>
    <w:rsid w:val="00467EB2"/>
    <w:rsid w:val="00480EBE"/>
    <w:rsid w:val="0048579C"/>
    <w:rsid w:val="00487844"/>
    <w:rsid w:val="00492C1C"/>
    <w:rsid w:val="00495F56"/>
    <w:rsid w:val="004B1A58"/>
    <w:rsid w:val="004B4414"/>
    <w:rsid w:val="004B6717"/>
    <w:rsid w:val="004C10F7"/>
    <w:rsid w:val="004C3B66"/>
    <w:rsid w:val="004D3BB9"/>
    <w:rsid w:val="004D6E14"/>
    <w:rsid w:val="004E4ACB"/>
    <w:rsid w:val="004E69A1"/>
    <w:rsid w:val="004F27E1"/>
    <w:rsid w:val="004F689C"/>
    <w:rsid w:val="0050278E"/>
    <w:rsid w:val="00504F78"/>
    <w:rsid w:val="00506FF7"/>
    <w:rsid w:val="005121CA"/>
    <w:rsid w:val="00522345"/>
    <w:rsid w:val="00522A75"/>
    <w:rsid w:val="00527CBD"/>
    <w:rsid w:val="00531C3A"/>
    <w:rsid w:val="00533A6C"/>
    <w:rsid w:val="0053541A"/>
    <w:rsid w:val="005355A4"/>
    <w:rsid w:val="0053752C"/>
    <w:rsid w:val="0054121C"/>
    <w:rsid w:val="0054485C"/>
    <w:rsid w:val="005502B0"/>
    <w:rsid w:val="0055415D"/>
    <w:rsid w:val="00554D79"/>
    <w:rsid w:val="00565906"/>
    <w:rsid w:val="00565952"/>
    <w:rsid w:val="00565CDF"/>
    <w:rsid w:val="00570160"/>
    <w:rsid w:val="005805F7"/>
    <w:rsid w:val="00581EA9"/>
    <w:rsid w:val="00586E4D"/>
    <w:rsid w:val="00591B22"/>
    <w:rsid w:val="005A6859"/>
    <w:rsid w:val="005B4B71"/>
    <w:rsid w:val="005C09A7"/>
    <w:rsid w:val="005D45B9"/>
    <w:rsid w:val="005F09F0"/>
    <w:rsid w:val="006001FF"/>
    <w:rsid w:val="00607FD5"/>
    <w:rsid w:val="00610626"/>
    <w:rsid w:val="0061083C"/>
    <w:rsid w:val="00611A61"/>
    <w:rsid w:val="006160C0"/>
    <w:rsid w:val="006221B9"/>
    <w:rsid w:val="00623D26"/>
    <w:rsid w:val="00624205"/>
    <w:rsid w:val="00631136"/>
    <w:rsid w:val="00637579"/>
    <w:rsid w:val="00641BFC"/>
    <w:rsid w:val="0064292C"/>
    <w:rsid w:val="00657ABC"/>
    <w:rsid w:val="00663935"/>
    <w:rsid w:val="00664DAB"/>
    <w:rsid w:val="00667EF5"/>
    <w:rsid w:val="00671662"/>
    <w:rsid w:val="0067411A"/>
    <w:rsid w:val="00674AF9"/>
    <w:rsid w:val="00676A27"/>
    <w:rsid w:val="006775EA"/>
    <w:rsid w:val="0068149C"/>
    <w:rsid w:val="00683B96"/>
    <w:rsid w:val="006858E2"/>
    <w:rsid w:val="006904C4"/>
    <w:rsid w:val="006A2859"/>
    <w:rsid w:val="006A5691"/>
    <w:rsid w:val="006B05FC"/>
    <w:rsid w:val="006B0903"/>
    <w:rsid w:val="006B13BD"/>
    <w:rsid w:val="006B4570"/>
    <w:rsid w:val="006B702E"/>
    <w:rsid w:val="006C06E7"/>
    <w:rsid w:val="006C239B"/>
    <w:rsid w:val="006C4473"/>
    <w:rsid w:val="006C4B67"/>
    <w:rsid w:val="006C7D6B"/>
    <w:rsid w:val="006D010D"/>
    <w:rsid w:val="006D327A"/>
    <w:rsid w:val="006D3A19"/>
    <w:rsid w:val="006E4EE5"/>
    <w:rsid w:val="006F1206"/>
    <w:rsid w:val="006F7960"/>
    <w:rsid w:val="006F7A0D"/>
    <w:rsid w:val="007066D6"/>
    <w:rsid w:val="007171F7"/>
    <w:rsid w:val="007208F7"/>
    <w:rsid w:val="00721CCA"/>
    <w:rsid w:val="00731529"/>
    <w:rsid w:val="007352E8"/>
    <w:rsid w:val="00740A64"/>
    <w:rsid w:val="00742373"/>
    <w:rsid w:val="00742982"/>
    <w:rsid w:val="00743153"/>
    <w:rsid w:val="00745727"/>
    <w:rsid w:val="0076458C"/>
    <w:rsid w:val="0077053D"/>
    <w:rsid w:val="00774093"/>
    <w:rsid w:val="007809EA"/>
    <w:rsid w:val="007820BD"/>
    <w:rsid w:val="007949D6"/>
    <w:rsid w:val="007955DF"/>
    <w:rsid w:val="00795A66"/>
    <w:rsid w:val="007A01A7"/>
    <w:rsid w:val="007A4A26"/>
    <w:rsid w:val="007B3701"/>
    <w:rsid w:val="007C0641"/>
    <w:rsid w:val="007D1851"/>
    <w:rsid w:val="007D1F85"/>
    <w:rsid w:val="007D4A73"/>
    <w:rsid w:val="007E19FF"/>
    <w:rsid w:val="007E78B4"/>
    <w:rsid w:val="007F061B"/>
    <w:rsid w:val="007F10EE"/>
    <w:rsid w:val="007F2793"/>
    <w:rsid w:val="0080178F"/>
    <w:rsid w:val="0080200B"/>
    <w:rsid w:val="0080585F"/>
    <w:rsid w:val="00807460"/>
    <w:rsid w:val="00815C95"/>
    <w:rsid w:val="0082237C"/>
    <w:rsid w:val="008247EF"/>
    <w:rsid w:val="008266E0"/>
    <w:rsid w:val="00831880"/>
    <w:rsid w:val="00834861"/>
    <w:rsid w:val="00834A67"/>
    <w:rsid w:val="0083577A"/>
    <w:rsid w:val="0083751F"/>
    <w:rsid w:val="00842AFA"/>
    <w:rsid w:val="00842E87"/>
    <w:rsid w:val="0084301A"/>
    <w:rsid w:val="00853111"/>
    <w:rsid w:val="0085380B"/>
    <w:rsid w:val="0085438E"/>
    <w:rsid w:val="00856EFD"/>
    <w:rsid w:val="008622B2"/>
    <w:rsid w:val="0086612C"/>
    <w:rsid w:val="00872866"/>
    <w:rsid w:val="00880990"/>
    <w:rsid w:val="00890F0D"/>
    <w:rsid w:val="00891F57"/>
    <w:rsid w:val="0089229E"/>
    <w:rsid w:val="00893076"/>
    <w:rsid w:val="008969D7"/>
    <w:rsid w:val="00896FB5"/>
    <w:rsid w:val="008A0902"/>
    <w:rsid w:val="008A4CC7"/>
    <w:rsid w:val="008D726D"/>
    <w:rsid w:val="008E5996"/>
    <w:rsid w:val="00906956"/>
    <w:rsid w:val="009114F6"/>
    <w:rsid w:val="00915891"/>
    <w:rsid w:val="00920530"/>
    <w:rsid w:val="00924316"/>
    <w:rsid w:val="00935F3B"/>
    <w:rsid w:val="0093759E"/>
    <w:rsid w:val="0094090A"/>
    <w:rsid w:val="00942EE6"/>
    <w:rsid w:val="00944B88"/>
    <w:rsid w:val="009477E6"/>
    <w:rsid w:val="00950EC1"/>
    <w:rsid w:val="009520A1"/>
    <w:rsid w:val="0095452D"/>
    <w:rsid w:val="0096056F"/>
    <w:rsid w:val="009620BE"/>
    <w:rsid w:val="00962116"/>
    <w:rsid w:val="009655A0"/>
    <w:rsid w:val="00971CAC"/>
    <w:rsid w:val="00972AB9"/>
    <w:rsid w:val="00972D29"/>
    <w:rsid w:val="00972EBC"/>
    <w:rsid w:val="0097425C"/>
    <w:rsid w:val="009759B3"/>
    <w:rsid w:val="00980037"/>
    <w:rsid w:val="0099335A"/>
    <w:rsid w:val="009A7B96"/>
    <w:rsid w:val="009A7C7A"/>
    <w:rsid w:val="009C1310"/>
    <w:rsid w:val="009C27C0"/>
    <w:rsid w:val="009C34FD"/>
    <w:rsid w:val="009D2037"/>
    <w:rsid w:val="009D2E2C"/>
    <w:rsid w:val="009D5DDD"/>
    <w:rsid w:val="009D6D3F"/>
    <w:rsid w:val="009D7799"/>
    <w:rsid w:val="009F0A3B"/>
    <w:rsid w:val="009F2220"/>
    <w:rsid w:val="009F2920"/>
    <w:rsid w:val="00A135D5"/>
    <w:rsid w:val="00A16B94"/>
    <w:rsid w:val="00A2114B"/>
    <w:rsid w:val="00A2260E"/>
    <w:rsid w:val="00A234C3"/>
    <w:rsid w:val="00A23CDF"/>
    <w:rsid w:val="00A24073"/>
    <w:rsid w:val="00A25A4D"/>
    <w:rsid w:val="00A2760B"/>
    <w:rsid w:val="00A3138C"/>
    <w:rsid w:val="00A3798E"/>
    <w:rsid w:val="00A4123A"/>
    <w:rsid w:val="00A5245A"/>
    <w:rsid w:val="00A56E29"/>
    <w:rsid w:val="00A61483"/>
    <w:rsid w:val="00A62330"/>
    <w:rsid w:val="00A65988"/>
    <w:rsid w:val="00A6695B"/>
    <w:rsid w:val="00A737CB"/>
    <w:rsid w:val="00A7536B"/>
    <w:rsid w:val="00A75491"/>
    <w:rsid w:val="00A75F67"/>
    <w:rsid w:val="00A81D08"/>
    <w:rsid w:val="00A8667E"/>
    <w:rsid w:val="00A90DB9"/>
    <w:rsid w:val="00A9129E"/>
    <w:rsid w:val="00A91CD4"/>
    <w:rsid w:val="00AA07B2"/>
    <w:rsid w:val="00AA27B8"/>
    <w:rsid w:val="00AA5AAD"/>
    <w:rsid w:val="00AA5FAF"/>
    <w:rsid w:val="00AA79CB"/>
    <w:rsid w:val="00AA7DA5"/>
    <w:rsid w:val="00AB166D"/>
    <w:rsid w:val="00AC4574"/>
    <w:rsid w:val="00AC672D"/>
    <w:rsid w:val="00AD2D81"/>
    <w:rsid w:val="00AE29B3"/>
    <w:rsid w:val="00AE39AA"/>
    <w:rsid w:val="00AE514B"/>
    <w:rsid w:val="00AF5E43"/>
    <w:rsid w:val="00B00002"/>
    <w:rsid w:val="00B01AB5"/>
    <w:rsid w:val="00B01D44"/>
    <w:rsid w:val="00B077ED"/>
    <w:rsid w:val="00B121C8"/>
    <w:rsid w:val="00B16686"/>
    <w:rsid w:val="00B23FF5"/>
    <w:rsid w:val="00B25D6D"/>
    <w:rsid w:val="00B353DC"/>
    <w:rsid w:val="00B43186"/>
    <w:rsid w:val="00B50A46"/>
    <w:rsid w:val="00B606E1"/>
    <w:rsid w:val="00B65F0A"/>
    <w:rsid w:val="00B67F69"/>
    <w:rsid w:val="00B778F8"/>
    <w:rsid w:val="00B77D7F"/>
    <w:rsid w:val="00B80B77"/>
    <w:rsid w:val="00B811C1"/>
    <w:rsid w:val="00B84D77"/>
    <w:rsid w:val="00B91BFE"/>
    <w:rsid w:val="00B92EA6"/>
    <w:rsid w:val="00B94A71"/>
    <w:rsid w:val="00B95260"/>
    <w:rsid w:val="00B971AE"/>
    <w:rsid w:val="00BA6AED"/>
    <w:rsid w:val="00BB0A3B"/>
    <w:rsid w:val="00BB3927"/>
    <w:rsid w:val="00BB468E"/>
    <w:rsid w:val="00BC672F"/>
    <w:rsid w:val="00BD051E"/>
    <w:rsid w:val="00BD4316"/>
    <w:rsid w:val="00BD5661"/>
    <w:rsid w:val="00BE1888"/>
    <w:rsid w:val="00BE2D6A"/>
    <w:rsid w:val="00BF088E"/>
    <w:rsid w:val="00BF230C"/>
    <w:rsid w:val="00BF60F0"/>
    <w:rsid w:val="00C0669C"/>
    <w:rsid w:val="00C11088"/>
    <w:rsid w:val="00C12446"/>
    <w:rsid w:val="00C251F0"/>
    <w:rsid w:val="00C2556C"/>
    <w:rsid w:val="00C302FE"/>
    <w:rsid w:val="00C3051B"/>
    <w:rsid w:val="00C306C6"/>
    <w:rsid w:val="00C40854"/>
    <w:rsid w:val="00C447AA"/>
    <w:rsid w:val="00C46050"/>
    <w:rsid w:val="00C60F7A"/>
    <w:rsid w:val="00C626FF"/>
    <w:rsid w:val="00C634AF"/>
    <w:rsid w:val="00C66E7B"/>
    <w:rsid w:val="00C67E58"/>
    <w:rsid w:val="00C82F98"/>
    <w:rsid w:val="00C834E2"/>
    <w:rsid w:val="00C90036"/>
    <w:rsid w:val="00C929E9"/>
    <w:rsid w:val="00C92B9E"/>
    <w:rsid w:val="00C93898"/>
    <w:rsid w:val="00C94B8E"/>
    <w:rsid w:val="00C9722F"/>
    <w:rsid w:val="00CB16F1"/>
    <w:rsid w:val="00CB490C"/>
    <w:rsid w:val="00CC5554"/>
    <w:rsid w:val="00CD1012"/>
    <w:rsid w:val="00CE0D1F"/>
    <w:rsid w:val="00CE1BDE"/>
    <w:rsid w:val="00CE3600"/>
    <w:rsid w:val="00CF0419"/>
    <w:rsid w:val="00D04A5C"/>
    <w:rsid w:val="00D10AAB"/>
    <w:rsid w:val="00D15FDE"/>
    <w:rsid w:val="00D20B3A"/>
    <w:rsid w:val="00D26450"/>
    <w:rsid w:val="00D27075"/>
    <w:rsid w:val="00D27855"/>
    <w:rsid w:val="00D3380C"/>
    <w:rsid w:val="00D37D0C"/>
    <w:rsid w:val="00D41E24"/>
    <w:rsid w:val="00D452DE"/>
    <w:rsid w:val="00D60562"/>
    <w:rsid w:val="00D70473"/>
    <w:rsid w:val="00D705A9"/>
    <w:rsid w:val="00D75F27"/>
    <w:rsid w:val="00D777AF"/>
    <w:rsid w:val="00D8228F"/>
    <w:rsid w:val="00D86F61"/>
    <w:rsid w:val="00D9001E"/>
    <w:rsid w:val="00DA0170"/>
    <w:rsid w:val="00DC12F6"/>
    <w:rsid w:val="00DC70E1"/>
    <w:rsid w:val="00DD25DC"/>
    <w:rsid w:val="00DE05EA"/>
    <w:rsid w:val="00DF2411"/>
    <w:rsid w:val="00E00365"/>
    <w:rsid w:val="00E029B2"/>
    <w:rsid w:val="00E04326"/>
    <w:rsid w:val="00E07C46"/>
    <w:rsid w:val="00E13F50"/>
    <w:rsid w:val="00E17FC2"/>
    <w:rsid w:val="00E209B0"/>
    <w:rsid w:val="00E31360"/>
    <w:rsid w:val="00E32D32"/>
    <w:rsid w:val="00E34D40"/>
    <w:rsid w:val="00E3621B"/>
    <w:rsid w:val="00E412D7"/>
    <w:rsid w:val="00E445AC"/>
    <w:rsid w:val="00E46583"/>
    <w:rsid w:val="00E50971"/>
    <w:rsid w:val="00E53A2B"/>
    <w:rsid w:val="00E54639"/>
    <w:rsid w:val="00E54923"/>
    <w:rsid w:val="00E6749F"/>
    <w:rsid w:val="00E73E62"/>
    <w:rsid w:val="00E74E68"/>
    <w:rsid w:val="00E84248"/>
    <w:rsid w:val="00E84E5D"/>
    <w:rsid w:val="00E90628"/>
    <w:rsid w:val="00E969D2"/>
    <w:rsid w:val="00EA07E6"/>
    <w:rsid w:val="00EC6E8A"/>
    <w:rsid w:val="00ED5BC6"/>
    <w:rsid w:val="00ED7C44"/>
    <w:rsid w:val="00EE39A4"/>
    <w:rsid w:val="00EE4865"/>
    <w:rsid w:val="00F12923"/>
    <w:rsid w:val="00F147EA"/>
    <w:rsid w:val="00F16271"/>
    <w:rsid w:val="00F17EC7"/>
    <w:rsid w:val="00F30A55"/>
    <w:rsid w:val="00F32934"/>
    <w:rsid w:val="00F36051"/>
    <w:rsid w:val="00F43CA7"/>
    <w:rsid w:val="00F460B5"/>
    <w:rsid w:val="00F50A6B"/>
    <w:rsid w:val="00F55801"/>
    <w:rsid w:val="00F66119"/>
    <w:rsid w:val="00F71AA8"/>
    <w:rsid w:val="00F723DF"/>
    <w:rsid w:val="00F77122"/>
    <w:rsid w:val="00F77D18"/>
    <w:rsid w:val="00F845A3"/>
    <w:rsid w:val="00FA643A"/>
    <w:rsid w:val="00FC6691"/>
    <w:rsid w:val="00FC7966"/>
    <w:rsid w:val="00FD2FA8"/>
    <w:rsid w:val="00FE3FFF"/>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83751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qualifications@ringahora.nz"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publicservice.govt.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otectivesecurity.govt.n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nziip.org.nz/wp-content/uploads/2023/08/NZIIP-Handbook.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E7C94-2EA7-41ED-B821-0E23447DDB87}">
  <ds:schemaRefs>
    <ds:schemaRef ds:uri="http://purl.org/dc/dcmitype/"/>
    <ds:schemaRef ds:uri="http://purl.org/dc/elements/1.1/"/>
    <ds:schemaRef ds:uri="c7c66f8a-fd0d-4da3-b6ce-0241484f0de0"/>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ec761af5-23b3-453d-aa00-8620c42b1ab2"/>
    <ds:schemaRef ds:uri="76f611d7-c539-42f4-ad81-5b242bcfce8e"/>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610C1B4D-0068-49CF-9C23-FD42C6006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9</cp:revision>
  <cp:lastPrinted>2023-05-01T02:03:00Z</cp:lastPrinted>
  <dcterms:created xsi:type="dcterms:W3CDTF">2025-01-16T21:22:00Z</dcterms:created>
  <dcterms:modified xsi:type="dcterms:W3CDTF">2025-01-16T21:25:00Z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