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7A8210F4" w:rsidR="007066D6" w:rsidRDefault="00CE68BF" w:rsidP="007066D6">
            <w:pPr>
              <w:pStyle w:val="Heading1"/>
              <w:spacing w:line="240" w:lineRule="auto"/>
              <w:rPr>
                <w:rFonts w:ascii="Arial" w:hAnsi="Arial" w:cs="Arial"/>
                <w:b/>
                <w:bCs/>
                <w:color w:val="auto"/>
              </w:rPr>
            </w:pPr>
            <w:r>
              <w:rPr>
                <w:rFonts w:ascii="Arial" w:hAnsi="Arial" w:cs="Arial"/>
                <w:b/>
                <w:bCs/>
                <w:color w:val="auto"/>
              </w:rPr>
              <w:t>2</w:t>
            </w:r>
          </w:p>
        </w:tc>
        <w:tc>
          <w:tcPr>
            <w:tcW w:w="8060" w:type="dxa"/>
          </w:tcPr>
          <w:p w14:paraId="512FDC1E" w14:textId="7DEB0D94" w:rsidR="007066D6" w:rsidRPr="004D6E14" w:rsidRDefault="005C652D" w:rsidP="007066D6">
            <w:pPr>
              <w:pStyle w:val="Heading1"/>
              <w:spacing w:line="240" w:lineRule="auto"/>
              <w:ind w:right="178"/>
              <w:rPr>
                <w:rFonts w:ascii="Arial" w:hAnsi="Arial" w:cs="Arial"/>
                <w:b/>
                <w:bCs/>
                <w:color w:val="auto"/>
              </w:rPr>
            </w:pPr>
            <w:r w:rsidRPr="005C652D">
              <w:rPr>
                <w:rFonts w:ascii="Arial" w:hAnsi="Arial" w:cs="Arial"/>
                <w:b/>
                <w:bCs/>
                <w:color w:val="auto"/>
              </w:rPr>
              <w:t xml:space="preserve">Initiate, </w:t>
            </w:r>
            <w:r w:rsidR="00D84AC2">
              <w:rPr>
                <w:rFonts w:ascii="Arial" w:hAnsi="Arial" w:cs="Arial"/>
                <w:b/>
                <w:bCs/>
                <w:color w:val="auto"/>
              </w:rPr>
              <w:t>build</w:t>
            </w:r>
            <w:r w:rsidRPr="005C652D">
              <w:rPr>
                <w:rFonts w:ascii="Arial" w:hAnsi="Arial" w:cs="Arial"/>
                <w:b/>
                <w:bCs/>
                <w:color w:val="auto"/>
              </w:rPr>
              <w:t>, and evaluate relationships</w:t>
            </w:r>
            <w:r w:rsidR="00DB28E1">
              <w:rPr>
                <w:rFonts w:ascii="Arial" w:hAnsi="Arial" w:cs="Arial"/>
                <w:b/>
                <w:bCs/>
                <w:color w:val="auto"/>
              </w:rPr>
              <w:t xml:space="preserve"> </w:t>
            </w:r>
            <w:r w:rsidR="0006241F">
              <w:rPr>
                <w:rFonts w:ascii="Arial" w:hAnsi="Arial" w:cs="Arial"/>
                <w:b/>
                <w:bCs/>
                <w:color w:val="auto"/>
              </w:rPr>
              <w:t>to support an intelligence output</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5F297D">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9316A6A" w:rsidR="004D6E14" w:rsidRPr="00676A27" w:rsidRDefault="005C652D" w:rsidP="00DC70E1">
            <w:pPr>
              <w:spacing w:line="240" w:lineRule="auto"/>
              <w:rPr>
                <w:rFonts w:ascii="Arial" w:hAnsi="Arial" w:cs="Arial"/>
                <w:sz w:val="22"/>
                <w:szCs w:val="22"/>
              </w:rPr>
            </w:pPr>
            <w:r>
              <w:rPr>
                <w:rFonts w:ascii="Arial" w:hAnsi="Arial" w:cs="Arial"/>
                <w:sz w:val="22"/>
                <w:szCs w:val="22"/>
              </w:rPr>
              <w:t>6</w:t>
            </w:r>
          </w:p>
        </w:tc>
      </w:tr>
      <w:tr w:rsidR="003B7D18" w:rsidRPr="004D6E14" w14:paraId="319AEFDB" w14:textId="77777777" w:rsidTr="005F297D">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4C339346" w:rsidR="004D6E14" w:rsidRPr="00676A27" w:rsidRDefault="00EE6038" w:rsidP="00DC70E1">
            <w:pPr>
              <w:spacing w:line="240" w:lineRule="auto"/>
              <w:rPr>
                <w:rFonts w:ascii="Arial" w:hAnsi="Arial" w:cs="Arial"/>
                <w:sz w:val="22"/>
                <w:szCs w:val="22"/>
              </w:rPr>
            </w:pPr>
            <w:r>
              <w:rPr>
                <w:rFonts w:ascii="Arial" w:hAnsi="Arial" w:cs="Arial"/>
                <w:sz w:val="22"/>
                <w:szCs w:val="22"/>
              </w:rPr>
              <w:t>15</w:t>
            </w:r>
          </w:p>
        </w:tc>
      </w:tr>
      <w:tr w:rsidR="003B7D18" w:rsidRPr="004D6E14" w14:paraId="49BD60D9" w14:textId="77777777" w:rsidTr="005F297D">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5C3CFEE8" w14:textId="1311050F" w:rsidR="0006241F" w:rsidRDefault="00244256" w:rsidP="0006241F">
            <w:pPr>
              <w:spacing w:line="240" w:lineRule="auto"/>
              <w:rPr>
                <w:rFonts w:ascii="Arial" w:hAnsi="Arial" w:cs="Arial"/>
                <w:sz w:val="22"/>
                <w:szCs w:val="22"/>
              </w:rPr>
            </w:pPr>
            <w:r>
              <w:rPr>
                <w:rFonts w:ascii="Arial" w:hAnsi="Arial" w:cs="Arial"/>
                <w:sz w:val="22"/>
                <w:szCs w:val="22"/>
              </w:rPr>
              <w:t xml:space="preserve">The purpose of this skill standard is for intelligence analysts </w:t>
            </w:r>
            <w:r w:rsidR="0006241F">
              <w:rPr>
                <w:rFonts w:ascii="Arial" w:hAnsi="Arial" w:cs="Arial"/>
                <w:sz w:val="22"/>
                <w:szCs w:val="22"/>
              </w:rPr>
              <w:t xml:space="preserve">to initiate, build, and evaluate relationships to </w:t>
            </w:r>
            <w:r w:rsidR="00DB28E1">
              <w:rPr>
                <w:rFonts w:ascii="Arial" w:hAnsi="Arial" w:cs="Arial"/>
                <w:sz w:val="22"/>
                <w:szCs w:val="22"/>
              </w:rPr>
              <w:t xml:space="preserve">support an intelligence output. </w:t>
            </w:r>
          </w:p>
          <w:p w14:paraId="326E3A3F" w14:textId="2B0BFB20" w:rsidR="00244256" w:rsidRPr="00676A27" w:rsidRDefault="002A0B9A" w:rsidP="0006241F">
            <w:pPr>
              <w:spacing w:line="240" w:lineRule="auto"/>
              <w:rPr>
                <w:rFonts w:ascii="Arial" w:hAnsi="Arial" w:cs="Arial"/>
                <w:sz w:val="22"/>
                <w:szCs w:val="22"/>
              </w:rPr>
            </w:pPr>
            <w:r>
              <w:rPr>
                <w:rFonts w:ascii="Arial" w:hAnsi="Arial" w:cs="Arial"/>
                <w:sz w:val="22"/>
                <w:szCs w:val="22"/>
              </w:rPr>
              <w:t xml:space="preserve">This skill standard has been developed primarily for the assessment within programmes leading to the New Zealand Diploma in Intelligence Analysis (Level 6) [ref: 2396].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D1EC4">
            <w:pPr>
              <w:spacing w:after="0"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479A6" w14:paraId="574577F5" w14:textId="77777777" w:rsidTr="00A5665C">
        <w:trPr>
          <w:cantSplit/>
          <w:trHeight w:val="276"/>
          <w:tblHeader/>
        </w:trPr>
        <w:tc>
          <w:tcPr>
            <w:tcW w:w="4627" w:type="dxa"/>
            <w:vMerge w:val="restart"/>
          </w:tcPr>
          <w:p w14:paraId="38464820" w14:textId="5D7D30D3" w:rsidR="006479A6" w:rsidRDefault="006479A6" w:rsidP="00DC70E1">
            <w:pPr>
              <w:pStyle w:val="ListParagraph"/>
              <w:numPr>
                <w:ilvl w:val="0"/>
                <w:numId w:val="31"/>
              </w:numPr>
              <w:spacing w:line="240" w:lineRule="auto"/>
              <w:rPr>
                <w:rFonts w:ascii="Arial" w:hAnsi="Arial" w:cs="Arial"/>
                <w:sz w:val="22"/>
                <w:szCs w:val="22"/>
              </w:rPr>
            </w:pPr>
            <w:r>
              <w:rPr>
                <w:rFonts w:ascii="Arial" w:hAnsi="Arial" w:cs="Arial"/>
                <w:sz w:val="22"/>
                <w:szCs w:val="22"/>
              </w:rPr>
              <w:t>Initiate relationships</w:t>
            </w:r>
            <w:r w:rsidRPr="00222548">
              <w:rPr>
                <w:rFonts w:ascii="Arial" w:hAnsi="Arial" w:cs="Arial"/>
                <w:sz w:val="22"/>
                <w:szCs w:val="22"/>
              </w:rPr>
              <w:t xml:space="preserve"> </w:t>
            </w:r>
            <w:r>
              <w:rPr>
                <w:rFonts w:ascii="Arial" w:hAnsi="Arial" w:cs="Arial"/>
                <w:sz w:val="22"/>
                <w:szCs w:val="22"/>
              </w:rPr>
              <w:t xml:space="preserve">to support an intelligence output. </w:t>
            </w:r>
          </w:p>
        </w:tc>
        <w:tc>
          <w:tcPr>
            <w:tcW w:w="5341" w:type="dxa"/>
            <w:tcBorders>
              <w:top w:val="single" w:sz="4" w:space="0" w:color="auto"/>
              <w:bottom w:val="single" w:sz="4" w:space="0" w:color="auto"/>
            </w:tcBorders>
          </w:tcPr>
          <w:p w14:paraId="7B49BF86" w14:textId="69EACB23" w:rsidR="006479A6" w:rsidRDefault="006479A6" w:rsidP="002D3F37">
            <w:pPr>
              <w:tabs>
                <w:tab w:val="left" w:pos="1134"/>
              </w:tabs>
              <w:spacing w:after="0" w:line="240" w:lineRule="auto"/>
              <w:ind w:left="224" w:hanging="224"/>
              <w:rPr>
                <w:rFonts w:ascii="Arial" w:hAnsi="Arial" w:cs="Arial"/>
                <w:sz w:val="22"/>
                <w:szCs w:val="22"/>
              </w:rPr>
            </w:pPr>
            <w:r>
              <w:rPr>
                <w:rFonts w:ascii="Arial" w:hAnsi="Arial" w:cs="Arial"/>
                <w:sz w:val="22"/>
                <w:szCs w:val="22"/>
              </w:rPr>
              <w:t xml:space="preserve">a. </w:t>
            </w:r>
            <w:r w:rsidRPr="002D3F37">
              <w:rPr>
                <w:rFonts w:ascii="Arial" w:hAnsi="Arial" w:cs="Arial"/>
                <w:sz w:val="22"/>
                <w:szCs w:val="22"/>
              </w:rPr>
              <w:t xml:space="preserve">Identify potential points of contact </w:t>
            </w:r>
            <w:r w:rsidR="00322B01" w:rsidRPr="002D3F37">
              <w:rPr>
                <w:rFonts w:ascii="Arial" w:hAnsi="Arial" w:cs="Arial"/>
                <w:sz w:val="22"/>
                <w:szCs w:val="22"/>
              </w:rPr>
              <w:t xml:space="preserve">from a range of sources and agencies </w:t>
            </w:r>
            <w:r w:rsidRPr="002D3F37">
              <w:rPr>
                <w:rFonts w:ascii="Arial" w:hAnsi="Arial" w:cs="Arial"/>
                <w:sz w:val="22"/>
                <w:szCs w:val="22"/>
              </w:rPr>
              <w:t>to contribute to the intelligence output.</w:t>
            </w:r>
            <w:r w:rsidR="002D3F37">
              <w:rPr>
                <w:rFonts w:ascii="Arial" w:hAnsi="Arial" w:cs="Arial"/>
                <w:sz w:val="22"/>
                <w:szCs w:val="22"/>
              </w:rPr>
              <w:t xml:space="preserve"> </w:t>
            </w:r>
          </w:p>
        </w:tc>
      </w:tr>
      <w:tr w:rsidR="006479A6" w14:paraId="55E99239" w14:textId="77777777" w:rsidTr="00A5665C">
        <w:trPr>
          <w:cantSplit/>
          <w:trHeight w:val="276"/>
          <w:tblHeader/>
        </w:trPr>
        <w:tc>
          <w:tcPr>
            <w:tcW w:w="4627" w:type="dxa"/>
            <w:vMerge/>
          </w:tcPr>
          <w:p w14:paraId="22D7D728" w14:textId="77777777" w:rsidR="006479A6" w:rsidRDefault="006479A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4D65D001" w14:textId="7F65000D" w:rsidR="006479A6" w:rsidRDefault="006479A6" w:rsidP="002D3F37">
            <w:pPr>
              <w:ind w:left="224" w:hanging="224"/>
              <w:rPr>
                <w:rFonts w:ascii="Arial" w:hAnsi="Arial" w:cs="Arial"/>
                <w:sz w:val="22"/>
                <w:szCs w:val="22"/>
              </w:rPr>
            </w:pPr>
            <w:r>
              <w:rPr>
                <w:rFonts w:ascii="Arial" w:hAnsi="Arial" w:cs="Arial"/>
                <w:sz w:val="22"/>
                <w:szCs w:val="22"/>
              </w:rPr>
              <w:t xml:space="preserve">b. </w:t>
            </w:r>
            <w:r w:rsidRPr="002D3F37">
              <w:rPr>
                <w:rFonts w:ascii="Arial" w:hAnsi="Arial" w:cs="Arial"/>
                <w:sz w:val="22"/>
                <w:szCs w:val="22"/>
              </w:rPr>
              <w:t>Evaluate contacts’ suitability to contribute to the intelligence output.</w:t>
            </w:r>
          </w:p>
        </w:tc>
      </w:tr>
      <w:tr w:rsidR="006479A6" w14:paraId="3D9920CC" w14:textId="77777777" w:rsidTr="00A5665C">
        <w:trPr>
          <w:cantSplit/>
          <w:trHeight w:val="276"/>
          <w:tblHeader/>
        </w:trPr>
        <w:tc>
          <w:tcPr>
            <w:tcW w:w="4627" w:type="dxa"/>
            <w:vMerge/>
          </w:tcPr>
          <w:p w14:paraId="69F7F8F9" w14:textId="69445107" w:rsidR="006479A6" w:rsidRPr="00222548" w:rsidRDefault="006479A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6C8CB684" w:rsidR="006479A6" w:rsidRPr="00B87011" w:rsidRDefault="006479A6" w:rsidP="00B87011">
            <w:pPr>
              <w:spacing w:line="240" w:lineRule="auto"/>
              <w:rPr>
                <w:rFonts w:ascii="Arial" w:hAnsi="Arial" w:cs="Arial"/>
                <w:sz w:val="22"/>
                <w:szCs w:val="22"/>
              </w:rPr>
            </w:pPr>
            <w:r>
              <w:rPr>
                <w:rFonts w:ascii="Arial" w:hAnsi="Arial" w:cs="Arial"/>
                <w:sz w:val="22"/>
                <w:szCs w:val="22"/>
              </w:rPr>
              <w:t xml:space="preserve">c. </w:t>
            </w:r>
            <w:r w:rsidR="00D35FC9" w:rsidRPr="002D3F37">
              <w:rPr>
                <w:rFonts w:ascii="Arial" w:hAnsi="Arial" w:cs="Arial"/>
                <w:sz w:val="22"/>
                <w:szCs w:val="22"/>
              </w:rPr>
              <w:t>Assess</w:t>
            </w:r>
            <w:r w:rsidRPr="002D3F37">
              <w:rPr>
                <w:rFonts w:ascii="Arial" w:hAnsi="Arial" w:cs="Arial"/>
                <w:sz w:val="22"/>
                <w:szCs w:val="22"/>
              </w:rPr>
              <w:t xml:space="preserve"> the most suitable mode to initiate contact.</w:t>
            </w:r>
          </w:p>
        </w:tc>
      </w:tr>
      <w:tr w:rsidR="006479A6" w14:paraId="4CC9E847" w14:textId="77777777" w:rsidTr="00A5665C">
        <w:trPr>
          <w:cantSplit/>
          <w:trHeight w:val="276"/>
          <w:tblHeader/>
        </w:trPr>
        <w:tc>
          <w:tcPr>
            <w:tcW w:w="4627" w:type="dxa"/>
            <w:vMerge/>
          </w:tcPr>
          <w:p w14:paraId="152B424B" w14:textId="77777777" w:rsidR="006479A6" w:rsidRPr="00222548" w:rsidRDefault="006479A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379AE82D" w14:textId="48E5AF07" w:rsidR="006479A6" w:rsidRDefault="006479A6" w:rsidP="002D3F37">
            <w:pPr>
              <w:tabs>
                <w:tab w:val="left" w:pos="224"/>
              </w:tabs>
              <w:ind w:left="224" w:hanging="224"/>
              <w:rPr>
                <w:rFonts w:ascii="Arial" w:hAnsi="Arial" w:cs="Arial"/>
                <w:sz w:val="22"/>
                <w:szCs w:val="22"/>
              </w:rPr>
            </w:pPr>
            <w:r>
              <w:rPr>
                <w:rFonts w:ascii="Arial" w:hAnsi="Arial" w:cs="Arial"/>
                <w:sz w:val="22"/>
                <w:szCs w:val="22"/>
              </w:rPr>
              <w:t xml:space="preserve">d. </w:t>
            </w:r>
            <w:r w:rsidRPr="002D3F37">
              <w:rPr>
                <w:rFonts w:ascii="Arial" w:hAnsi="Arial" w:cs="Arial"/>
                <w:sz w:val="22"/>
                <w:szCs w:val="22"/>
              </w:rPr>
              <w:t>Initiate communication with contact</w:t>
            </w:r>
            <w:r w:rsidR="000E6D1D" w:rsidRPr="002D3F37">
              <w:rPr>
                <w:rFonts w:ascii="Arial" w:hAnsi="Arial" w:cs="Arial"/>
                <w:sz w:val="22"/>
                <w:szCs w:val="22"/>
              </w:rPr>
              <w:t>s</w:t>
            </w:r>
            <w:r w:rsidRPr="002D3F37">
              <w:rPr>
                <w:rFonts w:ascii="Arial" w:hAnsi="Arial" w:cs="Arial"/>
                <w:sz w:val="22"/>
                <w:szCs w:val="22"/>
              </w:rPr>
              <w:t xml:space="preserve"> or reply to initial communication from contact.</w:t>
            </w:r>
          </w:p>
        </w:tc>
      </w:tr>
      <w:tr w:rsidR="00364918" w14:paraId="7FE4D06B" w14:textId="77777777" w:rsidTr="00A5665C">
        <w:trPr>
          <w:cantSplit/>
          <w:trHeight w:val="276"/>
          <w:tblHeader/>
        </w:trPr>
        <w:tc>
          <w:tcPr>
            <w:tcW w:w="4627" w:type="dxa"/>
            <w:vMerge w:val="restart"/>
          </w:tcPr>
          <w:p w14:paraId="28E17FD6" w14:textId="2A7757DC" w:rsidR="00364918" w:rsidRPr="00331164" w:rsidRDefault="00364918" w:rsidP="00087BF9">
            <w:pPr>
              <w:widowControl w:val="0"/>
              <w:tabs>
                <w:tab w:val="left" w:pos="1134"/>
              </w:tabs>
              <w:ind w:left="308" w:hanging="308"/>
              <w:rPr>
                <w:rFonts w:ascii="Arial" w:hAnsi="Arial" w:cs="Arial"/>
                <w:sz w:val="22"/>
                <w:szCs w:val="22"/>
              </w:rPr>
            </w:pPr>
            <w:r w:rsidRPr="002A3472">
              <w:rPr>
                <w:rFonts w:ascii="Arial" w:hAnsi="Arial" w:cs="Arial"/>
                <w:sz w:val="22"/>
                <w:szCs w:val="22"/>
              </w:rPr>
              <w:t>2.</w:t>
            </w:r>
            <w:r>
              <w:rPr>
                <w:rFonts w:cs="Arial"/>
              </w:rPr>
              <w:t xml:space="preserve"> </w:t>
            </w:r>
            <w:r w:rsidR="00087BF9">
              <w:rPr>
                <w:rFonts w:cs="Arial"/>
              </w:rPr>
              <w:t xml:space="preserve">  </w:t>
            </w:r>
            <w:r w:rsidRPr="00331164">
              <w:rPr>
                <w:rFonts w:ascii="Arial" w:hAnsi="Arial" w:cs="Arial"/>
                <w:sz w:val="22"/>
                <w:szCs w:val="22"/>
              </w:rPr>
              <w:t xml:space="preserve">Build and preserve </w:t>
            </w:r>
            <w:r w:rsidR="003968C3">
              <w:rPr>
                <w:rFonts w:ascii="Arial" w:hAnsi="Arial" w:cs="Arial"/>
                <w:sz w:val="22"/>
                <w:szCs w:val="22"/>
              </w:rPr>
              <w:t xml:space="preserve">relationship </w:t>
            </w:r>
            <w:r w:rsidRPr="00331164">
              <w:rPr>
                <w:rFonts w:ascii="Arial" w:hAnsi="Arial" w:cs="Arial"/>
                <w:sz w:val="22"/>
                <w:szCs w:val="22"/>
              </w:rPr>
              <w:t>with contacts for contribution to the intelligence output.</w:t>
            </w:r>
          </w:p>
          <w:p w14:paraId="3D8F8697" w14:textId="3645A541" w:rsidR="00364918" w:rsidRPr="00222548" w:rsidRDefault="00364918" w:rsidP="00364918">
            <w:pPr>
              <w:pStyle w:val="ListParagraph"/>
              <w:spacing w:line="240" w:lineRule="auto"/>
              <w:ind w:left="360"/>
              <w:rPr>
                <w:rFonts w:ascii="Arial" w:hAnsi="Arial" w:cs="Arial"/>
                <w:sz w:val="22"/>
                <w:szCs w:val="22"/>
              </w:rPr>
            </w:pPr>
          </w:p>
        </w:tc>
        <w:tc>
          <w:tcPr>
            <w:tcW w:w="5341" w:type="dxa"/>
            <w:tcBorders>
              <w:top w:val="single" w:sz="4" w:space="0" w:color="auto"/>
              <w:bottom w:val="single" w:sz="4" w:space="0" w:color="auto"/>
            </w:tcBorders>
          </w:tcPr>
          <w:p w14:paraId="462B22DA" w14:textId="3F725708" w:rsidR="00364918" w:rsidRDefault="002D3F37" w:rsidP="002D3F37">
            <w:pPr>
              <w:tabs>
                <w:tab w:val="left" w:pos="2552"/>
              </w:tabs>
              <w:ind w:left="224" w:hanging="224"/>
              <w:rPr>
                <w:rFonts w:ascii="Arial" w:hAnsi="Arial" w:cs="Arial"/>
                <w:sz w:val="22"/>
                <w:szCs w:val="22"/>
              </w:rPr>
            </w:pPr>
            <w:r w:rsidRPr="002D3F37">
              <w:rPr>
                <w:rFonts w:ascii="Arial" w:hAnsi="Arial" w:cs="Arial"/>
                <w:sz w:val="22"/>
                <w:szCs w:val="22"/>
              </w:rPr>
              <w:t xml:space="preserve">a. </w:t>
            </w:r>
            <w:r w:rsidR="00364918" w:rsidRPr="002D3F37">
              <w:rPr>
                <w:rFonts w:ascii="Arial" w:hAnsi="Arial" w:cs="Arial"/>
                <w:sz w:val="22"/>
                <w:szCs w:val="22"/>
              </w:rPr>
              <w:t xml:space="preserve">Ensure communication methods and styles </w:t>
            </w:r>
            <w:r w:rsidR="00087BF9" w:rsidRPr="002D3F37">
              <w:rPr>
                <w:rFonts w:ascii="Arial" w:hAnsi="Arial" w:cs="Arial"/>
                <w:sz w:val="22"/>
                <w:szCs w:val="22"/>
              </w:rPr>
              <w:t>are</w:t>
            </w:r>
            <w:r w:rsidR="00087BF9">
              <w:rPr>
                <w:rFonts w:ascii="Arial" w:hAnsi="Arial" w:cs="Arial"/>
                <w:sz w:val="22"/>
                <w:szCs w:val="22"/>
              </w:rPr>
              <w:t xml:space="preserve"> appropriate</w:t>
            </w:r>
            <w:r w:rsidR="00364918" w:rsidRPr="002D3F37">
              <w:rPr>
                <w:rFonts w:ascii="Arial" w:hAnsi="Arial" w:cs="Arial"/>
                <w:sz w:val="22"/>
                <w:szCs w:val="22"/>
              </w:rPr>
              <w:t xml:space="preserve"> to maintain </w:t>
            </w:r>
            <w:r w:rsidR="000233D6">
              <w:rPr>
                <w:rFonts w:ascii="Arial" w:hAnsi="Arial" w:cs="Arial"/>
                <w:sz w:val="22"/>
                <w:szCs w:val="22"/>
              </w:rPr>
              <w:t xml:space="preserve">effective </w:t>
            </w:r>
            <w:r w:rsidR="00364918" w:rsidRPr="002D3F37">
              <w:rPr>
                <w:rFonts w:ascii="Arial" w:hAnsi="Arial" w:cs="Arial"/>
                <w:sz w:val="22"/>
                <w:szCs w:val="22"/>
              </w:rPr>
              <w:t>relationships.</w:t>
            </w:r>
          </w:p>
        </w:tc>
      </w:tr>
      <w:tr w:rsidR="00364918" w14:paraId="6131671B" w14:textId="77777777" w:rsidTr="00A5665C">
        <w:trPr>
          <w:cantSplit/>
          <w:trHeight w:val="276"/>
          <w:tblHeader/>
        </w:trPr>
        <w:tc>
          <w:tcPr>
            <w:tcW w:w="4627" w:type="dxa"/>
            <w:vMerge/>
          </w:tcPr>
          <w:p w14:paraId="081CA72A" w14:textId="77777777" w:rsidR="00364918" w:rsidRPr="00222548" w:rsidRDefault="00364918"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4E45A756" w14:textId="0969BC8F" w:rsidR="00364918" w:rsidRDefault="00364918" w:rsidP="002D3F37">
            <w:pPr>
              <w:tabs>
                <w:tab w:val="left" w:pos="649"/>
              </w:tabs>
              <w:ind w:left="224" w:hanging="224"/>
              <w:rPr>
                <w:rFonts w:ascii="Arial" w:hAnsi="Arial" w:cs="Arial"/>
                <w:sz w:val="22"/>
                <w:szCs w:val="22"/>
              </w:rPr>
            </w:pPr>
            <w:r>
              <w:rPr>
                <w:rFonts w:ascii="Arial" w:hAnsi="Arial" w:cs="Arial"/>
                <w:sz w:val="22"/>
                <w:szCs w:val="22"/>
              </w:rPr>
              <w:t xml:space="preserve">b. </w:t>
            </w:r>
            <w:r w:rsidRPr="002D3F37">
              <w:rPr>
                <w:rFonts w:ascii="Arial" w:hAnsi="Arial" w:cs="Arial"/>
                <w:sz w:val="22"/>
                <w:szCs w:val="22"/>
              </w:rPr>
              <w:t>Apply effective communication techniques to interact with identified contacts.</w:t>
            </w:r>
          </w:p>
        </w:tc>
      </w:tr>
      <w:tr w:rsidR="00364918" w14:paraId="6FE3995F" w14:textId="77777777" w:rsidTr="00A5665C">
        <w:trPr>
          <w:cantSplit/>
          <w:trHeight w:val="276"/>
          <w:tblHeader/>
        </w:trPr>
        <w:tc>
          <w:tcPr>
            <w:tcW w:w="4627" w:type="dxa"/>
            <w:vMerge/>
          </w:tcPr>
          <w:p w14:paraId="3F4D60FB" w14:textId="77777777" w:rsidR="00364918" w:rsidRPr="00222548" w:rsidRDefault="00364918"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168E65C9" w14:textId="1F4096C0" w:rsidR="00364918" w:rsidRDefault="00364918" w:rsidP="002D3F37">
            <w:pPr>
              <w:spacing w:line="240" w:lineRule="auto"/>
              <w:ind w:left="224" w:hanging="224"/>
              <w:rPr>
                <w:rFonts w:ascii="Arial" w:hAnsi="Arial" w:cs="Arial"/>
                <w:sz w:val="22"/>
                <w:szCs w:val="22"/>
              </w:rPr>
            </w:pPr>
            <w:r>
              <w:rPr>
                <w:rFonts w:ascii="Arial" w:hAnsi="Arial" w:cs="Arial"/>
                <w:sz w:val="22"/>
                <w:szCs w:val="22"/>
              </w:rPr>
              <w:t xml:space="preserve">c. </w:t>
            </w:r>
            <w:r w:rsidRPr="002D3F37">
              <w:rPr>
                <w:rFonts w:ascii="Arial" w:hAnsi="Arial" w:cs="Arial"/>
                <w:sz w:val="22"/>
                <w:szCs w:val="22"/>
              </w:rPr>
              <w:t>Maintain the integrity, security</w:t>
            </w:r>
            <w:r w:rsidR="00DC5305">
              <w:rPr>
                <w:rFonts w:ascii="Arial" w:hAnsi="Arial" w:cs="Arial"/>
                <w:sz w:val="22"/>
                <w:szCs w:val="22"/>
              </w:rPr>
              <w:t>,</w:t>
            </w:r>
            <w:r w:rsidRPr="002D3F37">
              <w:rPr>
                <w:rFonts w:ascii="Arial" w:hAnsi="Arial" w:cs="Arial"/>
                <w:sz w:val="22"/>
                <w:szCs w:val="22"/>
              </w:rPr>
              <w:t xml:space="preserve"> and confidentiality of relationships with contacts. </w:t>
            </w:r>
          </w:p>
        </w:tc>
      </w:tr>
      <w:tr w:rsidR="00364918" w14:paraId="380BBEB0" w14:textId="77777777" w:rsidTr="00A5665C">
        <w:trPr>
          <w:cantSplit/>
          <w:trHeight w:val="276"/>
          <w:tblHeader/>
        </w:trPr>
        <w:tc>
          <w:tcPr>
            <w:tcW w:w="4627" w:type="dxa"/>
            <w:vMerge/>
          </w:tcPr>
          <w:p w14:paraId="38305EF2" w14:textId="77777777" w:rsidR="00364918" w:rsidRPr="00222548" w:rsidRDefault="00364918"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32B72B7A" w14:textId="739E3B9D" w:rsidR="00364918" w:rsidRDefault="00364918" w:rsidP="002D3F37">
            <w:pPr>
              <w:tabs>
                <w:tab w:val="left" w:pos="365"/>
              </w:tabs>
              <w:ind w:left="224" w:hanging="224"/>
              <w:rPr>
                <w:rFonts w:ascii="Arial" w:hAnsi="Arial" w:cs="Arial"/>
                <w:sz w:val="22"/>
                <w:szCs w:val="22"/>
              </w:rPr>
            </w:pPr>
            <w:r>
              <w:rPr>
                <w:rFonts w:ascii="Arial" w:hAnsi="Arial" w:cs="Arial"/>
                <w:sz w:val="22"/>
                <w:szCs w:val="22"/>
              </w:rPr>
              <w:t xml:space="preserve">d. </w:t>
            </w:r>
            <w:r w:rsidRPr="002D3F37">
              <w:rPr>
                <w:rFonts w:ascii="Arial" w:hAnsi="Arial" w:cs="Arial"/>
                <w:sz w:val="22"/>
                <w:szCs w:val="22"/>
              </w:rPr>
              <w:t>Handle protectively marked information in accordance with the contacts’ organisational requirements.</w:t>
            </w:r>
          </w:p>
        </w:tc>
      </w:tr>
    </w:tbl>
    <w:p w14:paraId="6B219078" w14:textId="77777777" w:rsidR="001D20B1" w:rsidRDefault="001D20B1"/>
    <w:tbl>
      <w:tblPr>
        <w:tblStyle w:val="TableGrid"/>
        <w:tblW w:w="0" w:type="auto"/>
        <w:tblCellMar>
          <w:top w:w="85" w:type="dxa"/>
          <w:bottom w:w="85" w:type="dxa"/>
        </w:tblCellMar>
        <w:tblLook w:val="04A0" w:firstRow="1" w:lastRow="0" w:firstColumn="1" w:lastColumn="0" w:noHBand="0" w:noVBand="1"/>
      </w:tblPr>
      <w:tblGrid>
        <w:gridCol w:w="4627"/>
        <w:gridCol w:w="5341"/>
      </w:tblGrid>
      <w:tr w:rsidR="00111DD0" w14:paraId="4F29B907" w14:textId="77777777" w:rsidTr="002A3472">
        <w:trPr>
          <w:cantSplit/>
          <w:trHeight w:val="728"/>
          <w:tblHeader/>
        </w:trPr>
        <w:tc>
          <w:tcPr>
            <w:tcW w:w="4627" w:type="dxa"/>
            <w:vMerge w:val="restart"/>
          </w:tcPr>
          <w:p w14:paraId="44F96AE3" w14:textId="29B0F4B0" w:rsidR="00111DD0" w:rsidRPr="007655B2" w:rsidRDefault="00111DD0" w:rsidP="003968C3">
            <w:pPr>
              <w:keepNext/>
              <w:keepLines/>
              <w:tabs>
                <w:tab w:val="left" w:pos="308"/>
                <w:tab w:val="left" w:pos="2552"/>
              </w:tabs>
              <w:ind w:left="308" w:hanging="308"/>
              <w:rPr>
                <w:rFonts w:ascii="Arial" w:hAnsi="Arial" w:cs="Arial"/>
                <w:sz w:val="22"/>
                <w:szCs w:val="22"/>
              </w:rPr>
            </w:pPr>
            <w:r>
              <w:rPr>
                <w:rFonts w:ascii="Arial" w:hAnsi="Arial" w:cs="Arial"/>
                <w:sz w:val="22"/>
                <w:szCs w:val="22"/>
              </w:rPr>
              <w:lastRenderedPageBreak/>
              <w:t xml:space="preserve">3. </w:t>
            </w:r>
            <w:r w:rsidR="003968C3">
              <w:rPr>
                <w:rFonts w:ascii="Arial" w:hAnsi="Arial" w:cs="Arial"/>
                <w:sz w:val="22"/>
                <w:szCs w:val="22"/>
              </w:rPr>
              <w:t xml:space="preserve"> </w:t>
            </w:r>
            <w:r w:rsidR="006A3878">
              <w:rPr>
                <w:rFonts w:ascii="Arial" w:hAnsi="Arial" w:cs="Arial"/>
                <w:sz w:val="22"/>
                <w:szCs w:val="22"/>
              </w:rPr>
              <w:t>E</w:t>
            </w:r>
            <w:r w:rsidRPr="001C43C3">
              <w:rPr>
                <w:rFonts w:ascii="Arial" w:hAnsi="Arial" w:cs="Arial"/>
                <w:sz w:val="22"/>
                <w:szCs w:val="22"/>
              </w:rPr>
              <w:t xml:space="preserve">valuate results of </w:t>
            </w:r>
            <w:r w:rsidR="00D335C2" w:rsidRPr="001C43C3">
              <w:rPr>
                <w:rFonts w:ascii="Arial" w:hAnsi="Arial" w:cs="Arial"/>
                <w:sz w:val="22"/>
                <w:szCs w:val="22"/>
              </w:rPr>
              <w:t>interaction and</w:t>
            </w:r>
            <w:r w:rsidRPr="001C43C3">
              <w:rPr>
                <w:rFonts w:ascii="Arial" w:hAnsi="Arial" w:cs="Arial"/>
                <w:sz w:val="22"/>
                <w:szCs w:val="22"/>
              </w:rPr>
              <w:t xml:space="preserve"> identify opportunities to improve the relationships with contacts</w:t>
            </w:r>
            <w:r w:rsidR="003C259B">
              <w:rPr>
                <w:rFonts w:ascii="Arial" w:hAnsi="Arial" w:cs="Arial"/>
                <w:sz w:val="22"/>
                <w:szCs w:val="22"/>
              </w:rPr>
              <w:t xml:space="preserve">. </w:t>
            </w:r>
          </w:p>
        </w:tc>
        <w:tc>
          <w:tcPr>
            <w:tcW w:w="5341" w:type="dxa"/>
            <w:tcBorders>
              <w:top w:val="single" w:sz="4" w:space="0" w:color="auto"/>
              <w:bottom w:val="single" w:sz="4" w:space="0" w:color="auto"/>
            </w:tcBorders>
          </w:tcPr>
          <w:p w14:paraId="2F8652F8" w14:textId="04A7D89C" w:rsidR="00111DD0" w:rsidRPr="00444B4E" w:rsidRDefault="002D3F37" w:rsidP="00776BDE">
            <w:pPr>
              <w:tabs>
                <w:tab w:val="left" w:pos="224"/>
              </w:tabs>
              <w:ind w:left="224" w:hanging="224"/>
              <w:rPr>
                <w:rFonts w:ascii="Arial" w:hAnsi="Arial" w:cs="Arial"/>
                <w:sz w:val="22"/>
                <w:szCs w:val="22"/>
              </w:rPr>
            </w:pPr>
            <w:r w:rsidRPr="002D3F37">
              <w:rPr>
                <w:rFonts w:ascii="Arial" w:hAnsi="Arial" w:cs="Arial"/>
                <w:sz w:val="22"/>
                <w:szCs w:val="22"/>
              </w:rPr>
              <w:t xml:space="preserve">a. </w:t>
            </w:r>
            <w:r w:rsidR="00111DD0" w:rsidRPr="002D3F37">
              <w:rPr>
                <w:rFonts w:ascii="Arial" w:hAnsi="Arial" w:cs="Arial"/>
                <w:sz w:val="22"/>
                <w:szCs w:val="22"/>
              </w:rPr>
              <w:t xml:space="preserve">Analyse </w:t>
            </w:r>
            <w:r w:rsidR="0085395E">
              <w:rPr>
                <w:rFonts w:ascii="Arial" w:hAnsi="Arial" w:cs="Arial"/>
                <w:sz w:val="22"/>
                <w:szCs w:val="22"/>
              </w:rPr>
              <w:t xml:space="preserve">the </w:t>
            </w:r>
            <w:r w:rsidR="00051567">
              <w:rPr>
                <w:rFonts w:ascii="Arial" w:hAnsi="Arial" w:cs="Arial"/>
                <w:sz w:val="22"/>
                <w:szCs w:val="22"/>
              </w:rPr>
              <w:t>interaction with contacts to determine the effectiveness</w:t>
            </w:r>
            <w:r w:rsidR="00061A77">
              <w:rPr>
                <w:rFonts w:ascii="Arial" w:hAnsi="Arial" w:cs="Arial"/>
                <w:sz w:val="22"/>
                <w:szCs w:val="22"/>
              </w:rPr>
              <w:t xml:space="preserve"> </w:t>
            </w:r>
            <w:r w:rsidR="00776BDE">
              <w:rPr>
                <w:rFonts w:ascii="Arial" w:hAnsi="Arial" w:cs="Arial"/>
                <w:sz w:val="22"/>
                <w:szCs w:val="22"/>
              </w:rPr>
              <w:t>of the relationship and outcome.</w:t>
            </w:r>
          </w:p>
        </w:tc>
      </w:tr>
      <w:tr w:rsidR="00111DD0" w14:paraId="7B081279" w14:textId="77777777" w:rsidTr="00650868">
        <w:trPr>
          <w:cantSplit/>
          <w:trHeight w:val="275"/>
          <w:tblHeader/>
        </w:trPr>
        <w:tc>
          <w:tcPr>
            <w:tcW w:w="4627" w:type="dxa"/>
            <w:vMerge/>
          </w:tcPr>
          <w:p w14:paraId="43C49054" w14:textId="77777777" w:rsidR="00111DD0" w:rsidRPr="00222548" w:rsidRDefault="00111DD0"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6E1AF1E" w14:textId="362D95E4" w:rsidR="00111DD0" w:rsidRPr="00C233E4" w:rsidRDefault="00111DD0" w:rsidP="002D3F37">
            <w:pPr>
              <w:spacing w:line="240" w:lineRule="auto"/>
              <w:ind w:left="224" w:hanging="224"/>
              <w:rPr>
                <w:rFonts w:ascii="Arial" w:hAnsi="Arial" w:cs="Arial"/>
                <w:sz w:val="22"/>
                <w:szCs w:val="22"/>
              </w:rPr>
            </w:pPr>
            <w:r w:rsidRPr="002A3472">
              <w:rPr>
                <w:rFonts w:ascii="Arial" w:hAnsi="Arial" w:cs="Arial"/>
                <w:sz w:val="22"/>
                <w:szCs w:val="22"/>
              </w:rPr>
              <w:t xml:space="preserve">b. </w:t>
            </w:r>
            <w:r w:rsidRPr="002D3F37">
              <w:rPr>
                <w:rFonts w:ascii="Arial" w:hAnsi="Arial" w:cs="Arial"/>
                <w:sz w:val="22"/>
                <w:szCs w:val="22"/>
              </w:rPr>
              <w:t>Identify opportunities to improve the relationships</w:t>
            </w:r>
            <w:r w:rsidR="002D3F37">
              <w:rPr>
                <w:rFonts w:ascii="Arial" w:hAnsi="Arial" w:cs="Arial"/>
                <w:sz w:val="22"/>
                <w:szCs w:val="22"/>
              </w:rPr>
              <w:t xml:space="preserve"> </w:t>
            </w:r>
            <w:r w:rsidRPr="002D3F37">
              <w:rPr>
                <w:rFonts w:ascii="Arial" w:hAnsi="Arial" w:cs="Arial"/>
                <w:sz w:val="22"/>
                <w:szCs w:val="22"/>
              </w:rPr>
              <w:t>with contacts.</w:t>
            </w:r>
          </w:p>
        </w:tc>
      </w:tr>
      <w:tr w:rsidR="00303F9B" w14:paraId="6F1A911D" w14:textId="77777777" w:rsidTr="00F1410A">
        <w:trPr>
          <w:cantSplit/>
          <w:trHeight w:val="275"/>
          <w:tblHeader/>
        </w:trPr>
        <w:tc>
          <w:tcPr>
            <w:tcW w:w="4627" w:type="dxa"/>
            <w:vMerge w:val="restart"/>
          </w:tcPr>
          <w:p w14:paraId="2BE912FA" w14:textId="01F30068" w:rsidR="00303F9B" w:rsidRPr="005D435A" w:rsidRDefault="00303F9B" w:rsidP="003968C3">
            <w:pPr>
              <w:spacing w:line="240" w:lineRule="auto"/>
              <w:ind w:left="308" w:hanging="308"/>
              <w:rPr>
                <w:rFonts w:ascii="Arial" w:hAnsi="Arial" w:cs="Arial"/>
                <w:sz w:val="22"/>
                <w:szCs w:val="22"/>
              </w:rPr>
            </w:pPr>
            <w:r>
              <w:rPr>
                <w:rFonts w:ascii="Arial" w:hAnsi="Arial" w:cs="Arial"/>
                <w:sz w:val="22"/>
                <w:szCs w:val="22"/>
              </w:rPr>
              <w:t xml:space="preserve">4. </w:t>
            </w:r>
            <w:r w:rsidR="003968C3">
              <w:rPr>
                <w:rFonts w:ascii="Arial" w:hAnsi="Arial" w:cs="Arial"/>
                <w:sz w:val="22"/>
                <w:szCs w:val="22"/>
              </w:rPr>
              <w:t xml:space="preserve"> </w:t>
            </w:r>
            <w:r w:rsidR="006A3878">
              <w:rPr>
                <w:rFonts w:ascii="Arial" w:hAnsi="Arial" w:cs="Arial"/>
                <w:sz w:val="22"/>
                <w:szCs w:val="22"/>
              </w:rPr>
              <w:t>E</w:t>
            </w:r>
            <w:r w:rsidRPr="001C43C3">
              <w:rPr>
                <w:rFonts w:ascii="Arial" w:hAnsi="Arial" w:cs="Arial"/>
                <w:sz w:val="22"/>
                <w:szCs w:val="22"/>
              </w:rPr>
              <w:t xml:space="preserve">valuate </w:t>
            </w:r>
            <w:r w:rsidR="003E1B99">
              <w:rPr>
                <w:rFonts w:ascii="Arial" w:hAnsi="Arial" w:cs="Arial"/>
                <w:sz w:val="22"/>
                <w:szCs w:val="22"/>
              </w:rPr>
              <w:t xml:space="preserve">the </w:t>
            </w:r>
            <w:r w:rsidRPr="001C43C3">
              <w:rPr>
                <w:rFonts w:ascii="Arial" w:hAnsi="Arial" w:cs="Arial"/>
                <w:sz w:val="22"/>
                <w:szCs w:val="22"/>
              </w:rPr>
              <w:t>interaction</w:t>
            </w:r>
            <w:r w:rsidR="00C23C52">
              <w:rPr>
                <w:rFonts w:ascii="Arial" w:hAnsi="Arial" w:cs="Arial"/>
                <w:sz w:val="22"/>
                <w:szCs w:val="22"/>
              </w:rPr>
              <w:t xml:space="preserve"> </w:t>
            </w:r>
            <w:r w:rsidR="003E1B99">
              <w:rPr>
                <w:rFonts w:ascii="Arial" w:hAnsi="Arial" w:cs="Arial"/>
                <w:sz w:val="22"/>
                <w:szCs w:val="22"/>
              </w:rPr>
              <w:t>with the decision</w:t>
            </w:r>
            <w:r w:rsidR="00E51EBD">
              <w:rPr>
                <w:rFonts w:ascii="Arial" w:hAnsi="Arial" w:cs="Arial"/>
                <w:sz w:val="22"/>
                <w:szCs w:val="22"/>
              </w:rPr>
              <w:t>-</w:t>
            </w:r>
            <w:r w:rsidR="003E1B99">
              <w:rPr>
                <w:rFonts w:ascii="Arial" w:hAnsi="Arial" w:cs="Arial"/>
                <w:sz w:val="22"/>
                <w:szCs w:val="22"/>
              </w:rPr>
              <w:t>maker to</w:t>
            </w:r>
            <w:r w:rsidR="00C23C52">
              <w:rPr>
                <w:rFonts w:ascii="Arial" w:hAnsi="Arial" w:cs="Arial"/>
                <w:sz w:val="22"/>
                <w:szCs w:val="22"/>
              </w:rPr>
              <w:t xml:space="preserve"> </w:t>
            </w:r>
            <w:r w:rsidRPr="001C43C3">
              <w:rPr>
                <w:rFonts w:ascii="Arial" w:hAnsi="Arial" w:cs="Arial"/>
                <w:sz w:val="22"/>
                <w:szCs w:val="22"/>
              </w:rPr>
              <w:t xml:space="preserve">identify opportunities to improve </w:t>
            </w:r>
            <w:r w:rsidR="00CD73A6">
              <w:rPr>
                <w:rFonts w:ascii="Arial" w:hAnsi="Arial" w:cs="Arial"/>
                <w:sz w:val="22"/>
                <w:szCs w:val="22"/>
              </w:rPr>
              <w:t xml:space="preserve">influence </w:t>
            </w:r>
            <w:r w:rsidRPr="001C43C3">
              <w:rPr>
                <w:rFonts w:ascii="Arial" w:hAnsi="Arial" w:cs="Arial"/>
                <w:sz w:val="22"/>
                <w:szCs w:val="22"/>
              </w:rPr>
              <w:t>with</w:t>
            </w:r>
            <w:r>
              <w:rPr>
                <w:rFonts w:ascii="Arial" w:hAnsi="Arial" w:cs="Arial"/>
                <w:sz w:val="22"/>
                <w:szCs w:val="22"/>
              </w:rPr>
              <w:t xml:space="preserve"> </w:t>
            </w:r>
            <w:r w:rsidR="00CD73A6">
              <w:rPr>
                <w:rFonts w:ascii="Arial" w:hAnsi="Arial" w:cs="Arial"/>
                <w:sz w:val="22"/>
                <w:szCs w:val="22"/>
              </w:rPr>
              <w:t xml:space="preserve">the </w:t>
            </w:r>
            <w:r>
              <w:rPr>
                <w:rFonts w:ascii="Arial" w:hAnsi="Arial" w:cs="Arial"/>
                <w:sz w:val="22"/>
                <w:szCs w:val="22"/>
              </w:rPr>
              <w:t>decision</w:t>
            </w:r>
            <w:r w:rsidR="007F12CA">
              <w:rPr>
                <w:rFonts w:ascii="Arial" w:hAnsi="Arial" w:cs="Arial"/>
                <w:sz w:val="22"/>
                <w:szCs w:val="22"/>
              </w:rPr>
              <w:t xml:space="preserve"> </w:t>
            </w:r>
            <w:r>
              <w:rPr>
                <w:rFonts w:ascii="Arial" w:hAnsi="Arial" w:cs="Arial"/>
                <w:sz w:val="22"/>
                <w:szCs w:val="22"/>
              </w:rPr>
              <w:t xml:space="preserve">maker. </w:t>
            </w:r>
          </w:p>
        </w:tc>
        <w:tc>
          <w:tcPr>
            <w:tcW w:w="5341" w:type="dxa"/>
            <w:tcBorders>
              <w:top w:val="single" w:sz="4" w:space="0" w:color="auto"/>
              <w:bottom w:val="single" w:sz="4" w:space="0" w:color="auto"/>
            </w:tcBorders>
          </w:tcPr>
          <w:p w14:paraId="2789DE1C" w14:textId="406A6A46" w:rsidR="00303F9B" w:rsidRDefault="00303F9B" w:rsidP="002A3472">
            <w:pPr>
              <w:spacing w:line="240" w:lineRule="auto"/>
              <w:ind w:left="226" w:hanging="226"/>
              <w:rPr>
                <w:rFonts w:cs="Arial"/>
              </w:rPr>
            </w:pPr>
            <w:r w:rsidRPr="002A3472">
              <w:rPr>
                <w:rFonts w:ascii="Arial" w:hAnsi="Arial" w:cs="Arial"/>
                <w:sz w:val="22"/>
                <w:szCs w:val="22"/>
              </w:rPr>
              <w:t xml:space="preserve">a. </w:t>
            </w:r>
            <w:r w:rsidR="00330BC9">
              <w:rPr>
                <w:rFonts w:ascii="Arial" w:hAnsi="Arial" w:cs="Arial"/>
                <w:sz w:val="22"/>
                <w:szCs w:val="22"/>
              </w:rPr>
              <w:t>A</w:t>
            </w:r>
            <w:r w:rsidRPr="002D3F37">
              <w:rPr>
                <w:rFonts w:ascii="Arial" w:hAnsi="Arial" w:cs="Arial"/>
                <w:sz w:val="22"/>
                <w:szCs w:val="22"/>
              </w:rPr>
              <w:t xml:space="preserve">nalyse </w:t>
            </w:r>
            <w:r w:rsidR="0015226F">
              <w:rPr>
                <w:rFonts w:ascii="Arial" w:hAnsi="Arial" w:cs="Arial"/>
                <w:sz w:val="22"/>
                <w:szCs w:val="22"/>
              </w:rPr>
              <w:t xml:space="preserve">whether </w:t>
            </w:r>
            <w:r w:rsidR="00C86837">
              <w:rPr>
                <w:rFonts w:ascii="Arial" w:hAnsi="Arial" w:cs="Arial"/>
                <w:sz w:val="22"/>
                <w:szCs w:val="22"/>
              </w:rPr>
              <w:t xml:space="preserve">the </w:t>
            </w:r>
            <w:r w:rsidRPr="002D3F37">
              <w:rPr>
                <w:rFonts w:ascii="Arial" w:hAnsi="Arial" w:cs="Arial"/>
                <w:sz w:val="22"/>
                <w:szCs w:val="22"/>
              </w:rPr>
              <w:t xml:space="preserve">interactions with </w:t>
            </w:r>
            <w:proofErr w:type="gramStart"/>
            <w:r w:rsidRPr="002D3F37">
              <w:rPr>
                <w:rFonts w:ascii="Arial" w:hAnsi="Arial" w:cs="Arial"/>
                <w:sz w:val="22"/>
                <w:szCs w:val="22"/>
              </w:rPr>
              <w:t>decision</w:t>
            </w:r>
            <w:r w:rsidR="007F12CA">
              <w:rPr>
                <w:rFonts w:ascii="Arial" w:hAnsi="Arial" w:cs="Arial"/>
                <w:sz w:val="22"/>
                <w:szCs w:val="22"/>
              </w:rPr>
              <w:t xml:space="preserve"> </w:t>
            </w:r>
            <w:r w:rsidR="00330BC9">
              <w:rPr>
                <w:rFonts w:ascii="Arial" w:hAnsi="Arial" w:cs="Arial"/>
                <w:sz w:val="22"/>
                <w:szCs w:val="22"/>
              </w:rPr>
              <w:t xml:space="preserve"> </w:t>
            </w:r>
            <w:r w:rsidRPr="002D3F37">
              <w:rPr>
                <w:rFonts w:ascii="Arial" w:hAnsi="Arial" w:cs="Arial"/>
                <w:sz w:val="22"/>
                <w:szCs w:val="22"/>
              </w:rPr>
              <w:t>maker</w:t>
            </w:r>
            <w:proofErr w:type="gramEnd"/>
            <w:r w:rsidR="00C86837">
              <w:rPr>
                <w:rFonts w:ascii="Arial" w:hAnsi="Arial" w:cs="Arial"/>
                <w:sz w:val="22"/>
                <w:szCs w:val="22"/>
              </w:rPr>
              <w:t xml:space="preserve"> has</w:t>
            </w:r>
            <w:r w:rsidR="00A30075">
              <w:rPr>
                <w:rFonts w:ascii="Arial" w:hAnsi="Arial" w:cs="Arial"/>
                <w:sz w:val="22"/>
                <w:szCs w:val="22"/>
              </w:rPr>
              <w:t xml:space="preserve"> </w:t>
            </w:r>
            <w:r w:rsidR="00C23C52" w:rsidRPr="002D3F37">
              <w:rPr>
                <w:rFonts w:ascii="Arial" w:hAnsi="Arial" w:cs="Arial"/>
                <w:sz w:val="22"/>
                <w:szCs w:val="22"/>
              </w:rPr>
              <w:t>influence</w:t>
            </w:r>
            <w:r w:rsidR="00A30075">
              <w:rPr>
                <w:rFonts w:ascii="Arial" w:hAnsi="Arial" w:cs="Arial"/>
                <w:sz w:val="22"/>
                <w:szCs w:val="22"/>
              </w:rPr>
              <w:t>d</w:t>
            </w:r>
            <w:r w:rsidR="00C23C52" w:rsidRPr="002D3F37">
              <w:rPr>
                <w:rFonts w:ascii="Arial" w:hAnsi="Arial" w:cs="Arial"/>
                <w:sz w:val="22"/>
                <w:szCs w:val="22"/>
              </w:rPr>
              <w:t xml:space="preserve"> decision</w:t>
            </w:r>
            <w:r w:rsidR="007F12CA">
              <w:rPr>
                <w:rFonts w:ascii="Arial" w:hAnsi="Arial" w:cs="Arial"/>
                <w:sz w:val="22"/>
                <w:szCs w:val="22"/>
              </w:rPr>
              <w:t xml:space="preserve"> </w:t>
            </w:r>
            <w:r w:rsidR="00C23C52" w:rsidRPr="002D3F37">
              <w:rPr>
                <w:rFonts w:ascii="Arial" w:hAnsi="Arial" w:cs="Arial"/>
                <w:sz w:val="22"/>
                <w:szCs w:val="22"/>
              </w:rPr>
              <w:t>making</w:t>
            </w:r>
            <w:r w:rsidRPr="002D3F37">
              <w:rPr>
                <w:rFonts w:ascii="Arial" w:hAnsi="Arial" w:cs="Arial"/>
                <w:sz w:val="22"/>
                <w:szCs w:val="22"/>
              </w:rPr>
              <w:t>.</w:t>
            </w:r>
            <w:r>
              <w:rPr>
                <w:rFonts w:cs="Arial"/>
              </w:rPr>
              <w:t xml:space="preserve"> </w:t>
            </w:r>
          </w:p>
        </w:tc>
      </w:tr>
      <w:tr w:rsidR="00303F9B" w14:paraId="11636485" w14:textId="77777777" w:rsidTr="00F1410A">
        <w:trPr>
          <w:cantSplit/>
          <w:trHeight w:val="275"/>
          <w:tblHeader/>
        </w:trPr>
        <w:tc>
          <w:tcPr>
            <w:tcW w:w="4627" w:type="dxa"/>
            <w:vMerge/>
          </w:tcPr>
          <w:p w14:paraId="693E0789" w14:textId="77777777" w:rsidR="00303F9B" w:rsidRPr="00222548" w:rsidRDefault="00303F9B"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0BB3F24E" w14:textId="4D7BE003" w:rsidR="00303F9B" w:rsidRDefault="00303F9B" w:rsidP="002D3F37">
            <w:pPr>
              <w:spacing w:line="240" w:lineRule="auto"/>
              <w:ind w:left="224" w:hanging="224"/>
              <w:rPr>
                <w:rFonts w:cs="Arial"/>
              </w:rPr>
            </w:pPr>
            <w:r>
              <w:rPr>
                <w:rFonts w:cs="Arial"/>
              </w:rPr>
              <w:t xml:space="preserve">b. </w:t>
            </w:r>
            <w:r w:rsidR="002D3F37">
              <w:rPr>
                <w:rFonts w:cs="Arial"/>
              </w:rPr>
              <w:t xml:space="preserve"> </w:t>
            </w:r>
            <w:r w:rsidRPr="002D3F37">
              <w:rPr>
                <w:rFonts w:ascii="Arial" w:hAnsi="Arial" w:cs="Arial"/>
                <w:sz w:val="22"/>
                <w:szCs w:val="22"/>
              </w:rPr>
              <w:t>Identify opportunities to improve the relationships with decision</w:t>
            </w:r>
            <w:r w:rsidR="00E51EBD">
              <w:rPr>
                <w:rFonts w:ascii="Arial" w:hAnsi="Arial" w:cs="Arial"/>
                <w:sz w:val="22"/>
                <w:szCs w:val="22"/>
              </w:rPr>
              <w:t>-</w:t>
            </w:r>
            <w:r w:rsidRPr="002D3F37">
              <w:rPr>
                <w:rFonts w:ascii="Arial" w:hAnsi="Arial" w:cs="Arial"/>
                <w:sz w:val="22"/>
                <w:szCs w:val="22"/>
              </w:rPr>
              <w:t>maker.</w:t>
            </w:r>
            <w:r>
              <w:rPr>
                <w:rFonts w:cs="Arial"/>
              </w:rPr>
              <w:t xml:space="preserve"> </w:t>
            </w:r>
          </w:p>
        </w:tc>
      </w:tr>
      <w:tr w:rsidR="00303F9B" w14:paraId="7AF8B1C4" w14:textId="77777777" w:rsidTr="00F1410A">
        <w:trPr>
          <w:cantSplit/>
          <w:trHeight w:val="275"/>
          <w:tblHeader/>
        </w:trPr>
        <w:tc>
          <w:tcPr>
            <w:tcW w:w="4627" w:type="dxa"/>
            <w:vMerge/>
          </w:tcPr>
          <w:p w14:paraId="0B2139AC" w14:textId="77777777" w:rsidR="00303F9B" w:rsidRPr="00222548" w:rsidRDefault="00303F9B"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14AE3A21" w14:textId="4E9B05E5" w:rsidR="00303F9B" w:rsidRDefault="00C0247F" w:rsidP="00024430">
            <w:pPr>
              <w:spacing w:line="240" w:lineRule="auto"/>
              <w:ind w:left="224" w:hanging="224"/>
              <w:rPr>
                <w:rFonts w:cs="Arial"/>
              </w:rPr>
            </w:pPr>
            <w:r w:rsidRPr="002A3472">
              <w:rPr>
                <w:rFonts w:ascii="Arial" w:hAnsi="Arial" w:cs="Arial"/>
                <w:sz w:val="22"/>
                <w:szCs w:val="22"/>
              </w:rPr>
              <w:t>c.</w:t>
            </w:r>
            <w:r>
              <w:rPr>
                <w:rFonts w:cs="Arial"/>
              </w:rPr>
              <w:t xml:space="preserve"> </w:t>
            </w:r>
            <w:r w:rsidR="002D3F37">
              <w:rPr>
                <w:rFonts w:cs="Arial"/>
              </w:rPr>
              <w:t xml:space="preserve"> </w:t>
            </w:r>
            <w:r w:rsidR="00AA19A0" w:rsidRPr="00992BDA">
              <w:rPr>
                <w:rFonts w:ascii="Arial" w:hAnsi="Arial" w:cs="Arial"/>
                <w:sz w:val="22"/>
                <w:szCs w:val="22"/>
              </w:rPr>
              <w:t>Communicate with influence to maintain analytical integrity and ensure shared understanding during the production of the intelligence output, with the decision</w:t>
            </w:r>
            <w:r w:rsidR="00E51EBD">
              <w:rPr>
                <w:rFonts w:ascii="Arial" w:hAnsi="Arial" w:cs="Arial"/>
                <w:sz w:val="22"/>
                <w:szCs w:val="22"/>
              </w:rPr>
              <w:t>-</w:t>
            </w:r>
            <w:r w:rsidR="00AA19A0" w:rsidRPr="00992BDA">
              <w:rPr>
                <w:rFonts w:ascii="Arial" w:hAnsi="Arial" w:cs="Arial"/>
                <w:sz w:val="22"/>
                <w:szCs w:val="22"/>
              </w:rPr>
              <w:t>maker.</w:t>
            </w:r>
            <w:r w:rsidR="00AA19A0">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50DA1848" w14:textId="77777777" w:rsidR="00C770D6" w:rsidRDefault="00C770D6" w:rsidP="00C770D6">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54BF177F" w14:textId="77777777" w:rsidR="006E6104" w:rsidRPr="004C55EC" w:rsidRDefault="006E6104" w:rsidP="006E6104">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727C48E0" w14:textId="0D52BAD3" w:rsidR="00C770D6" w:rsidRPr="002A3472" w:rsidRDefault="00C770D6" w:rsidP="00DC70E1">
      <w:pPr>
        <w:spacing w:line="240" w:lineRule="auto"/>
        <w:rPr>
          <w:rFonts w:ascii="Arial" w:hAnsi="Arial" w:cs="Arial"/>
          <w:i/>
          <w:iCs/>
          <w:color w:val="000000" w:themeColor="text1"/>
          <w:sz w:val="22"/>
          <w:szCs w:val="22"/>
        </w:rPr>
      </w:pPr>
      <w:r w:rsidRPr="002A3472">
        <w:rPr>
          <w:rFonts w:ascii="Arial" w:hAnsi="Arial" w:cs="Arial"/>
          <w:i/>
          <w:iCs/>
          <w:color w:val="000000" w:themeColor="text1"/>
          <w:sz w:val="22"/>
          <w:szCs w:val="22"/>
        </w:rPr>
        <w:t>Definition</w:t>
      </w:r>
      <w:r w:rsidR="00B11147" w:rsidRPr="002A3472">
        <w:rPr>
          <w:rFonts w:ascii="Arial" w:hAnsi="Arial" w:cs="Arial"/>
          <w:i/>
          <w:iCs/>
          <w:color w:val="000000" w:themeColor="text1"/>
          <w:sz w:val="22"/>
          <w:szCs w:val="22"/>
        </w:rPr>
        <w:t>s</w:t>
      </w:r>
    </w:p>
    <w:p w14:paraId="49AAD020" w14:textId="77777777" w:rsidR="004A3218" w:rsidRPr="00B11147" w:rsidRDefault="004A3218" w:rsidP="004A3218">
      <w:pPr>
        <w:spacing w:line="240" w:lineRule="auto"/>
        <w:rPr>
          <w:rFonts w:ascii="Arial" w:hAnsi="Arial" w:cs="Arial"/>
          <w:color w:val="000000" w:themeColor="text1"/>
          <w:sz w:val="22"/>
          <w:szCs w:val="22"/>
        </w:rPr>
      </w:pPr>
      <w:r w:rsidRPr="008A6231">
        <w:rPr>
          <w:rFonts w:ascii="Arial" w:hAnsi="Arial" w:cs="Arial"/>
          <w:i/>
          <w:iCs/>
          <w:color w:val="000000" w:themeColor="text1"/>
          <w:sz w:val="22"/>
          <w:szCs w:val="22"/>
        </w:rPr>
        <w:t>Decision-maker</w:t>
      </w:r>
      <w:r>
        <w:rPr>
          <w:rFonts w:ascii="Arial" w:hAnsi="Arial" w:cs="Arial"/>
          <w:color w:val="000000" w:themeColor="text1"/>
          <w:sz w:val="22"/>
          <w:szCs w:val="22"/>
        </w:rPr>
        <w:t xml:space="preserve"> – may refer to a group, individual responsible for making decisions within their sphere of influence or authority. </w:t>
      </w:r>
    </w:p>
    <w:p w14:paraId="26E4BDCB" w14:textId="77777777" w:rsidR="00480D62" w:rsidRDefault="0018139E" w:rsidP="00480D62">
      <w:pPr>
        <w:spacing w:line="240" w:lineRule="auto"/>
        <w:rPr>
          <w:rFonts w:ascii="Arial" w:hAnsi="Arial" w:cs="Arial"/>
          <w:color w:val="000000" w:themeColor="text1"/>
          <w:sz w:val="22"/>
          <w:szCs w:val="22"/>
        </w:rPr>
      </w:pPr>
      <w:r w:rsidRPr="00480D62">
        <w:rPr>
          <w:rFonts w:ascii="Arial" w:hAnsi="Arial" w:cs="Arial"/>
          <w:i/>
          <w:iCs/>
          <w:color w:val="000000" w:themeColor="text1"/>
          <w:sz w:val="22"/>
          <w:szCs w:val="22"/>
        </w:rPr>
        <w:t>Information</w:t>
      </w:r>
      <w:r>
        <w:rPr>
          <w:rFonts w:ascii="Arial" w:hAnsi="Arial" w:cs="Arial"/>
          <w:color w:val="000000" w:themeColor="text1"/>
          <w:sz w:val="22"/>
          <w:szCs w:val="22"/>
        </w:rPr>
        <w:t xml:space="preserve"> refers to </w:t>
      </w:r>
      <w:r w:rsidR="00480D62" w:rsidRPr="00480D62">
        <w:rPr>
          <w:rFonts w:ascii="Arial" w:hAnsi="Arial" w:cs="Arial"/>
          <w:color w:val="000000" w:themeColor="text1"/>
          <w:sz w:val="22"/>
          <w:szCs w:val="22"/>
        </w:rPr>
        <w:t xml:space="preserve">unprocessed, raw and/or perishable material or data, that could be collected from any source, to be analysed and refined for decision making.   </w:t>
      </w:r>
    </w:p>
    <w:p w14:paraId="7C31314B" w14:textId="77777777" w:rsidR="00E32A82" w:rsidRDefault="00E32A82" w:rsidP="00E32A82">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Intelligence</w:t>
      </w:r>
      <w:r w:rsidRPr="00000D14">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7E3B91BD" w14:textId="783C9E94" w:rsidR="00F96433" w:rsidRPr="00000D14" w:rsidRDefault="00F96433" w:rsidP="00E32A82">
      <w:pPr>
        <w:keepNext/>
        <w:keepLines/>
        <w:tabs>
          <w:tab w:val="left" w:pos="0"/>
          <w:tab w:val="left" w:pos="1134"/>
          <w:tab w:val="left" w:pos="1417"/>
        </w:tabs>
        <w:rPr>
          <w:rFonts w:ascii="Arial" w:hAnsi="Arial" w:cs="Arial"/>
          <w:sz w:val="22"/>
          <w:szCs w:val="22"/>
        </w:rPr>
      </w:pPr>
      <w:r w:rsidRPr="002A3472">
        <w:rPr>
          <w:rFonts w:ascii="Arial" w:hAnsi="Arial" w:cs="Arial"/>
          <w:i/>
          <w:iCs/>
          <w:sz w:val="22"/>
          <w:szCs w:val="22"/>
        </w:rPr>
        <w:t>Organisational requirements</w:t>
      </w:r>
      <w:r w:rsidRPr="00F96433">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6B95A15A" w14:textId="7BDCF09E" w:rsidR="00B11147" w:rsidRDefault="00B11147" w:rsidP="00B11147">
      <w:pPr>
        <w:spacing w:line="240" w:lineRule="auto"/>
        <w:rPr>
          <w:rFonts w:ascii="Arial" w:hAnsi="Arial" w:cs="Arial"/>
          <w:color w:val="000000" w:themeColor="text1"/>
          <w:sz w:val="22"/>
          <w:szCs w:val="22"/>
        </w:rPr>
      </w:pPr>
      <w:r w:rsidRPr="00B11147">
        <w:rPr>
          <w:rFonts w:ascii="Arial" w:hAnsi="Arial" w:cs="Arial"/>
          <w:i/>
          <w:iCs/>
          <w:color w:val="000000" w:themeColor="text1"/>
          <w:sz w:val="22"/>
          <w:szCs w:val="22"/>
        </w:rPr>
        <w:t>Points of contact</w:t>
      </w:r>
      <w:r>
        <w:rPr>
          <w:rFonts w:ascii="Arial" w:hAnsi="Arial" w:cs="Arial"/>
          <w:color w:val="000000" w:themeColor="text1"/>
          <w:sz w:val="22"/>
          <w:szCs w:val="22"/>
        </w:rPr>
        <w:t xml:space="preserve"> </w:t>
      </w:r>
      <w:r w:rsidRPr="00B11147">
        <w:rPr>
          <w:rFonts w:ascii="Arial" w:hAnsi="Arial" w:cs="Arial"/>
          <w:color w:val="000000" w:themeColor="text1"/>
          <w:sz w:val="22"/>
          <w:szCs w:val="22"/>
        </w:rPr>
        <w:t>may refer to clients, stakeholders, networks, agencies, sources, peers</w:t>
      </w:r>
      <w:r w:rsidR="008A6231">
        <w:rPr>
          <w:rFonts w:ascii="Arial" w:hAnsi="Arial" w:cs="Arial"/>
          <w:color w:val="000000" w:themeColor="text1"/>
          <w:sz w:val="22"/>
          <w:szCs w:val="22"/>
        </w:rPr>
        <w:t xml:space="preserve">. </w:t>
      </w:r>
    </w:p>
    <w:p w14:paraId="14222F95" w14:textId="77777777" w:rsidR="00F96433" w:rsidRDefault="00F96433" w:rsidP="00B11147">
      <w:pPr>
        <w:spacing w:line="240" w:lineRule="auto"/>
        <w:rPr>
          <w:rFonts w:ascii="Arial" w:hAnsi="Arial" w:cs="Arial"/>
          <w:color w:val="000000" w:themeColor="text1"/>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1C87CF00"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59863FA7" w14:textId="77777777" w:rsidR="00F96433" w:rsidRDefault="00F96433" w:rsidP="00DC70E1">
      <w:pPr>
        <w:spacing w:line="240" w:lineRule="auto"/>
        <w:rPr>
          <w:rFonts w:ascii="Arial" w:hAnsi="Arial" w:cs="Arial"/>
          <w:b/>
          <w:bCs/>
          <w:color w:val="000000" w:themeColor="text1"/>
          <w:sz w:val="22"/>
          <w:szCs w:val="22"/>
        </w:rPr>
      </w:pPr>
    </w:p>
    <w:p w14:paraId="26758BEB" w14:textId="053B931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2EE6D3A2" w14:textId="0300E064" w:rsidR="00E3621B" w:rsidRPr="00DC5769" w:rsidRDefault="00D95BF8" w:rsidP="00E3621B">
      <w:pPr>
        <w:spacing w:line="240" w:lineRule="auto"/>
        <w:rPr>
          <w:rFonts w:ascii="Arial" w:hAnsi="Arial" w:cs="Arial"/>
          <w:color w:val="000000" w:themeColor="text1"/>
          <w:sz w:val="22"/>
          <w:szCs w:val="22"/>
        </w:rPr>
      </w:pPr>
      <w:r>
        <w:rPr>
          <w:rFonts w:ascii="Arial" w:hAnsi="Arial" w:cs="Arial"/>
          <w:sz w:val="22"/>
          <w:szCs w:val="22"/>
        </w:rPr>
        <w:t xml:space="preserve">Evaluate points of contact  </w:t>
      </w:r>
    </w:p>
    <w:p w14:paraId="6851B9E7" w14:textId="0BBD0E28" w:rsidR="00E3621B" w:rsidRDefault="00D95BF8" w:rsidP="007D60E6">
      <w:pPr>
        <w:pStyle w:val="ListParagraph"/>
        <w:numPr>
          <w:ilvl w:val="0"/>
          <w:numId w:val="3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Benefits and challenges</w:t>
      </w:r>
      <w:r w:rsidR="0075605F">
        <w:rPr>
          <w:rFonts w:ascii="Arial" w:hAnsi="Arial" w:cs="Arial"/>
          <w:color w:val="000000" w:themeColor="text1"/>
          <w:sz w:val="22"/>
          <w:szCs w:val="22"/>
        </w:rPr>
        <w:t xml:space="preserve"> of the relationship</w:t>
      </w:r>
      <w:r w:rsidR="007D60E6">
        <w:rPr>
          <w:rFonts w:ascii="Arial" w:hAnsi="Arial" w:cs="Arial"/>
          <w:color w:val="000000" w:themeColor="text1"/>
          <w:sz w:val="22"/>
          <w:szCs w:val="22"/>
        </w:rPr>
        <w:t>.</w:t>
      </w:r>
    </w:p>
    <w:p w14:paraId="459BC089" w14:textId="77777777" w:rsidR="002D3F37" w:rsidRDefault="002D3F37" w:rsidP="002D3F37">
      <w:pPr>
        <w:pStyle w:val="ListParagraph"/>
        <w:spacing w:line="240" w:lineRule="auto"/>
        <w:ind w:left="567"/>
        <w:rPr>
          <w:rFonts w:ascii="Arial" w:hAnsi="Arial" w:cs="Arial"/>
          <w:color w:val="000000" w:themeColor="text1"/>
          <w:sz w:val="22"/>
          <w:szCs w:val="22"/>
        </w:rPr>
      </w:pPr>
    </w:p>
    <w:p w14:paraId="5E371088" w14:textId="77777777" w:rsidR="002D3F37" w:rsidRPr="002D3F37" w:rsidRDefault="002D3F37" w:rsidP="002D3F37">
      <w:pPr>
        <w:spacing w:line="240" w:lineRule="auto"/>
        <w:rPr>
          <w:rFonts w:ascii="Arial" w:hAnsi="Arial" w:cs="Arial"/>
          <w:sz w:val="22"/>
          <w:szCs w:val="22"/>
        </w:rPr>
      </w:pPr>
      <w:r w:rsidRPr="002D3F37">
        <w:rPr>
          <w:rFonts w:ascii="Arial" w:hAnsi="Arial" w:cs="Arial"/>
          <w:sz w:val="22"/>
          <w:szCs w:val="22"/>
        </w:rPr>
        <w:lastRenderedPageBreak/>
        <w:t xml:space="preserve">Modes of communication </w:t>
      </w:r>
    </w:p>
    <w:p w14:paraId="62511BA6" w14:textId="53AD083C" w:rsidR="002D3F37" w:rsidRPr="002D3F37" w:rsidRDefault="00567E2A" w:rsidP="002D3F37">
      <w:pPr>
        <w:pStyle w:val="ListParagraph"/>
        <w:numPr>
          <w:ilvl w:val="0"/>
          <w:numId w:val="39"/>
        </w:numPr>
        <w:spacing w:line="240" w:lineRule="auto"/>
        <w:rPr>
          <w:rFonts w:ascii="Arial" w:hAnsi="Arial" w:cs="Arial"/>
          <w:sz w:val="22"/>
          <w:szCs w:val="22"/>
        </w:rPr>
      </w:pPr>
      <w:r>
        <w:rPr>
          <w:rFonts w:ascii="Arial" w:hAnsi="Arial" w:cs="Arial"/>
          <w:sz w:val="22"/>
          <w:szCs w:val="22"/>
        </w:rPr>
        <w:t>v</w:t>
      </w:r>
      <w:r w:rsidR="002D3F37" w:rsidRPr="002D3F37">
        <w:rPr>
          <w:rFonts w:ascii="Arial" w:hAnsi="Arial" w:cs="Arial"/>
          <w:sz w:val="22"/>
          <w:szCs w:val="22"/>
        </w:rPr>
        <w:t>erbal</w:t>
      </w:r>
    </w:p>
    <w:p w14:paraId="2EA8673E" w14:textId="3021D093" w:rsidR="002D3F37" w:rsidRPr="002D3F37" w:rsidRDefault="00567E2A" w:rsidP="002D3F37">
      <w:pPr>
        <w:pStyle w:val="ListParagraph"/>
        <w:numPr>
          <w:ilvl w:val="0"/>
          <w:numId w:val="39"/>
        </w:numPr>
        <w:spacing w:line="240" w:lineRule="auto"/>
        <w:rPr>
          <w:rFonts w:ascii="Arial" w:hAnsi="Arial" w:cs="Arial"/>
          <w:sz w:val="22"/>
          <w:szCs w:val="22"/>
        </w:rPr>
      </w:pPr>
      <w:r>
        <w:rPr>
          <w:rFonts w:ascii="Arial" w:hAnsi="Arial" w:cs="Arial"/>
          <w:sz w:val="22"/>
          <w:szCs w:val="22"/>
        </w:rPr>
        <w:t>n</w:t>
      </w:r>
      <w:r w:rsidR="002D3F37" w:rsidRPr="002D3F37">
        <w:rPr>
          <w:rFonts w:ascii="Arial" w:hAnsi="Arial" w:cs="Arial"/>
          <w:sz w:val="22"/>
          <w:szCs w:val="22"/>
        </w:rPr>
        <w:t xml:space="preserve">on-verbal </w:t>
      </w:r>
    </w:p>
    <w:p w14:paraId="5C5EF3FD" w14:textId="1C4B5BAA" w:rsidR="002D3F37" w:rsidRPr="002D3F37" w:rsidRDefault="00567E2A" w:rsidP="002D3F37">
      <w:pPr>
        <w:pStyle w:val="ListParagraph"/>
        <w:numPr>
          <w:ilvl w:val="0"/>
          <w:numId w:val="39"/>
        </w:numPr>
        <w:spacing w:line="240" w:lineRule="auto"/>
        <w:rPr>
          <w:rFonts w:ascii="Arial" w:hAnsi="Arial" w:cs="Arial"/>
          <w:sz w:val="22"/>
          <w:szCs w:val="22"/>
        </w:rPr>
      </w:pPr>
      <w:r>
        <w:rPr>
          <w:rFonts w:ascii="Arial" w:hAnsi="Arial" w:cs="Arial"/>
          <w:sz w:val="22"/>
          <w:szCs w:val="22"/>
        </w:rPr>
        <w:t>w</w:t>
      </w:r>
      <w:r w:rsidR="002D3F37" w:rsidRPr="002D3F37">
        <w:rPr>
          <w:rFonts w:ascii="Arial" w:hAnsi="Arial" w:cs="Arial"/>
          <w:sz w:val="22"/>
          <w:szCs w:val="22"/>
        </w:rPr>
        <w:t xml:space="preserve">ritten. </w:t>
      </w:r>
    </w:p>
    <w:p w14:paraId="6EF4E709" w14:textId="36FC4CAE" w:rsidR="002D3F37" w:rsidRPr="002D3F37" w:rsidRDefault="002D3F37" w:rsidP="002D3F37">
      <w:pPr>
        <w:spacing w:line="240" w:lineRule="auto"/>
        <w:rPr>
          <w:rFonts w:ascii="Arial" w:hAnsi="Arial" w:cs="Arial"/>
          <w:sz w:val="22"/>
          <w:szCs w:val="22"/>
        </w:rPr>
      </w:pPr>
      <w:r w:rsidRPr="002D3F37">
        <w:rPr>
          <w:rFonts w:ascii="Arial" w:hAnsi="Arial" w:cs="Arial"/>
          <w:sz w:val="22"/>
          <w:szCs w:val="22"/>
        </w:rPr>
        <w:t>Maintaining integrity, security</w:t>
      </w:r>
      <w:r w:rsidR="00567E2A">
        <w:rPr>
          <w:rFonts w:ascii="Arial" w:hAnsi="Arial" w:cs="Arial"/>
          <w:sz w:val="22"/>
          <w:szCs w:val="22"/>
        </w:rPr>
        <w:t>,</w:t>
      </w:r>
      <w:r w:rsidRPr="002D3F37">
        <w:rPr>
          <w:rFonts w:ascii="Arial" w:hAnsi="Arial" w:cs="Arial"/>
          <w:sz w:val="22"/>
          <w:szCs w:val="22"/>
        </w:rPr>
        <w:t xml:space="preserve"> and confidentiality of relationships</w:t>
      </w:r>
    </w:p>
    <w:p w14:paraId="443C106A" w14:textId="12084E72" w:rsidR="002D3F37" w:rsidRPr="002D3F37" w:rsidRDefault="00567E2A" w:rsidP="002D3F37">
      <w:pPr>
        <w:pStyle w:val="ListParagraph"/>
        <w:numPr>
          <w:ilvl w:val="0"/>
          <w:numId w:val="39"/>
        </w:numPr>
        <w:spacing w:line="240" w:lineRule="auto"/>
        <w:rPr>
          <w:rFonts w:ascii="Arial" w:hAnsi="Arial" w:cs="Arial"/>
          <w:sz w:val="22"/>
          <w:szCs w:val="22"/>
        </w:rPr>
      </w:pPr>
      <w:r>
        <w:rPr>
          <w:rFonts w:ascii="Arial" w:hAnsi="Arial" w:cs="Arial"/>
          <w:sz w:val="22"/>
          <w:szCs w:val="22"/>
        </w:rPr>
        <w:t>c</w:t>
      </w:r>
      <w:r w:rsidR="002D3F37" w:rsidRPr="002D3F37">
        <w:rPr>
          <w:rFonts w:ascii="Arial" w:hAnsi="Arial" w:cs="Arial"/>
          <w:sz w:val="22"/>
          <w:szCs w:val="22"/>
        </w:rPr>
        <w:t>ommunications</w:t>
      </w:r>
    </w:p>
    <w:p w14:paraId="130C2846" w14:textId="63B61C0A" w:rsidR="002D3F37" w:rsidRPr="002D3F37" w:rsidRDefault="00567E2A" w:rsidP="002D3F37">
      <w:pPr>
        <w:pStyle w:val="ListParagraph"/>
        <w:numPr>
          <w:ilvl w:val="0"/>
          <w:numId w:val="39"/>
        </w:numPr>
        <w:spacing w:line="240" w:lineRule="auto"/>
        <w:rPr>
          <w:rFonts w:ascii="Arial" w:hAnsi="Arial" w:cs="Arial"/>
          <w:sz w:val="22"/>
          <w:szCs w:val="22"/>
        </w:rPr>
      </w:pPr>
      <w:r>
        <w:rPr>
          <w:rFonts w:ascii="Arial" w:hAnsi="Arial" w:cs="Arial"/>
          <w:sz w:val="22"/>
          <w:szCs w:val="22"/>
        </w:rPr>
        <w:t>i</w:t>
      </w:r>
      <w:r w:rsidR="002D3F37" w:rsidRPr="002D3F37">
        <w:rPr>
          <w:rFonts w:ascii="Arial" w:hAnsi="Arial" w:cs="Arial"/>
          <w:sz w:val="22"/>
          <w:szCs w:val="22"/>
        </w:rPr>
        <w:t>dentity</w:t>
      </w:r>
    </w:p>
    <w:p w14:paraId="04CD93A5" w14:textId="5C5EA76A" w:rsidR="002D3F37" w:rsidRPr="002D3F37" w:rsidRDefault="00567E2A" w:rsidP="002D3F37">
      <w:pPr>
        <w:pStyle w:val="ListParagraph"/>
        <w:numPr>
          <w:ilvl w:val="0"/>
          <w:numId w:val="39"/>
        </w:numPr>
        <w:spacing w:line="240" w:lineRule="auto"/>
        <w:rPr>
          <w:rFonts w:ascii="Arial" w:hAnsi="Arial" w:cs="Arial"/>
          <w:sz w:val="22"/>
          <w:szCs w:val="22"/>
        </w:rPr>
      </w:pPr>
      <w:r>
        <w:rPr>
          <w:rFonts w:ascii="Arial" w:hAnsi="Arial" w:cs="Arial"/>
          <w:sz w:val="22"/>
          <w:szCs w:val="22"/>
        </w:rPr>
        <w:t>p</w:t>
      </w:r>
      <w:r w:rsidR="002D3F37" w:rsidRPr="002D3F37">
        <w:rPr>
          <w:rFonts w:ascii="Arial" w:hAnsi="Arial" w:cs="Arial"/>
          <w:sz w:val="22"/>
          <w:szCs w:val="22"/>
        </w:rPr>
        <w:t>ermission.</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220DAF22" w14:textId="77777777" w:rsidR="00567E2A" w:rsidRPr="00F13714" w:rsidRDefault="00567E2A" w:rsidP="00567E2A">
      <w:pPr>
        <w:pStyle w:val="ListParagraph"/>
        <w:widowControl w:val="0"/>
        <w:numPr>
          <w:ilvl w:val="0"/>
          <w:numId w:val="48"/>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Criminal Disclosure Act 2008</w:t>
      </w:r>
    </w:p>
    <w:p w14:paraId="27C09FE3" w14:textId="77777777" w:rsidR="00E55D98" w:rsidRPr="002A3472" w:rsidRDefault="00E55D98" w:rsidP="00E55D98">
      <w:pPr>
        <w:pStyle w:val="ListParagraph"/>
        <w:numPr>
          <w:ilvl w:val="0"/>
          <w:numId w:val="48"/>
        </w:numPr>
        <w:tabs>
          <w:tab w:val="clear" w:pos="720"/>
          <w:tab w:val="num" w:pos="284"/>
          <w:tab w:val="left" w:pos="567"/>
          <w:tab w:val="left" w:pos="1134"/>
        </w:tabs>
        <w:spacing w:after="0"/>
        <w:ind w:left="284" w:hanging="284"/>
        <w:rPr>
          <w:rStyle w:val="Hyperlink"/>
          <w:rFonts w:ascii="Arial" w:hAnsi="Arial" w:cs="Arial"/>
          <w:color w:val="000000"/>
          <w:sz w:val="22"/>
          <w:szCs w:val="22"/>
          <w:u w:val="none"/>
        </w:rPr>
      </w:pPr>
      <w:r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1"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75576E56" w14:textId="77777777" w:rsidR="00BA2A89" w:rsidRDefault="00BA2A89" w:rsidP="00BA2A89">
      <w:pPr>
        <w:pStyle w:val="richtexteditorblock2vsd"/>
        <w:numPr>
          <w:ilvl w:val="0"/>
          <w:numId w:val="48"/>
        </w:numPr>
        <w:tabs>
          <w:tab w:val="clear" w:pos="720"/>
          <w:tab w:val="num" w:pos="284"/>
        </w:tabs>
        <w:spacing w:before="0" w:beforeAutospacing="0" w:after="0" w:afterAutospacing="0"/>
        <w:ind w:left="714" w:hanging="714"/>
        <w:rPr>
          <w:rFonts w:ascii="Arial" w:eastAsia="Arial" w:hAnsi="Arial" w:cs="Arial"/>
          <w:sz w:val="21"/>
          <w:szCs w:val="21"/>
          <w:lang w:eastAsia="en-US"/>
        </w:rPr>
      </w:pPr>
      <w:hyperlink r:id="rId12"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p>
    <w:p w14:paraId="64B9A048" w14:textId="77777777" w:rsidR="00BA2A89" w:rsidRPr="00F13714" w:rsidRDefault="00BA2A89" w:rsidP="00BA2A89">
      <w:pPr>
        <w:pStyle w:val="ListParagraph"/>
        <w:widowControl w:val="0"/>
        <w:numPr>
          <w:ilvl w:val="0"/>
          <w:numId w:val="48"/>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Official Information Act 1982</w:t>
      </w:r>
    </w:p>
    <w:p w14:paraId="07B6350B" w14:textId="5AAB1C5C" w:rsidR="009143D6" w:rsidRPr="00F13714" w:rsidRDefault="009143D6" w:rsidP="009143D6">
      <w:pPr>
        <w:pStyle w:val="ListParagraph"/>
        <w:widowControl w:val="0"/>
        <w:numPr>
          <w:ilvl w:val="0"/>
          <w:numId w:val="48"/>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Privacy Act 2020</w:t>
      </w:r>
    </w:p>
    <w:p w14:paraId="30A48FA5" w14:textId="5F74F892" w:rsidR="009143D6" w:rsidRPr="00F13714" w:rsidRDefault="009143D6" w:rsidP="009143D6">
      <w:pPr>
        <w:pStyle w:val="ListParagraph"/>
        <w:widowControl w:val="0"/>
        <w:numPr>
          <w:ilvl w:val="0"/>
          <w:numId w:val="48"/>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Public Records Act 2005</w:t>
      </w:r>
    </w:p>
    <w:p w14:paraId="74E80D43" w14:textId="77777777" w:rsidR="000A29F4" w:rsidRDefault="009143D6" w:rsidP="009143D6">
      <w:pPr>
        <w:pStyle w:val="ListParagraph"/>
        <w:widowControl w:val="0"/>
        <w:numPr>
          <w:ilvl w:val="0"/>
          <w:numId w:val="48"/>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Search and Surveillance Act 2012</w:t>
      </w:r>
    </w:p>
    <w:p w14:paraId="1C5572FA" w14:textId="77777777" w:rsidR="00BA2A89" w:rsidRDefault="000A29F4" w:rsidP="00BA2A89">
      <w:pPr>
        <w:pStyle w:val="ListParagraph"/>
        <w:numPr>
          <w:ilvl w:val="0"/>
          <w:numId w:val="49"/>
        </w:numPr>
        <w:tabs>
          <w:tab w:val="left" w:pos="284"/>
          <w:tab w:val="left" w:pos="567"/>
          <w:tab w:val="left" w:pos="1134"/>
        </w:tabs>
        <w:spacing w:after="0"/>
        <w:ind w:left="284" w:hanging="284"/>
        <w:rPr>
          <w:rFonts w:ascii="Arial" w:hAnsi="Arial" w:cs="Arial"/>
          <w:sz w:val="22"/>
          <w:szCs w:val="22"/>
        </w:rPr>
      </w:pPr>
      <w:r w:rsidRPr="006A0143">
        <w:rPr>
          <w:rFonts w:ascii="Arial" w:hAnsi="Arial" w:cs="Arial"/>
          <w:sz w:val="22"/>
          <w:szCs w:val="22"/>
        </w:rPr>
        <w:t xml:space="preserve">The State Services Code of Conduct, Standards of Integrity and Conduct available from </w:t>
      </w:r>
      <w:hyperlink r:id="rId13" w:history="1">
        <w:r w:rsidRPr="00EA584B">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w:t>
      </w:r>
      <w:r w:rsidR="00BA2A89">
        <w:rPr>
          <w:rFonts w:ascii="Arial" w:hAnsi="Arial" w:cs="Arial"/>
          <w:sz w:val="22"/>
          <w:szCs w:val="22"/>
        </w:rPr>
        <w:t xml:space="preserve"> </w:t>
      </w:r>
      <w:r w:rsidR="00BA2A89" w:rsidRPr="006A0143">
        <w:rPr>
          <w:rFonts w:ascii="Arial" w:hAnsi="Arial" w:cs="Arial"/>
          <w:sz w:val="22"/>
          <w:szCs w:val="22"/>
        </w:rPr>
        <w:t>and/or ethics</w:t>
      </w:r>
      <w:r w:rsidR="00BA2A89">
        <w:rPr>
          <w:rFonts w:ascii="Arial" w:hAnsi="Arial" w:cs="Arial"/>
          <w:sz w:val="22"/>
          <w:szCs w:val="22"/>
        </w:rPr>
        <w:t>.</w:t>
      </w:r>
    </w:p>
    <w:p w14:paraId="0F9A89D2" w14:textId="77777777" w:rsidR="00BA2A89" w:rsidRDefault="00BA2A89" w:rsidP="00DC70E1">
      <w:pPr>
        <w:spacing w:line="240" w:lineRule="auto"/>
        <w:rPr>
          <w:rFonts w:ascii="Arial" w:hAnsi="Arial" w:cs="Arial"/>
          <w:b/>
          <w:bCs/>
          <w:color w:val="000000" w:themeColor="text1"/>
          <w:sz w:val="22"/>
          <w:szCs w:val="22"/>
        </w:rPr>
      </w:pPr>
      <w:bookmarkStart w:id="0" w:name="_Hlk111798136"/>
    </w:p>
    <w:p w14:paraId="10D5DAC7" w14:textId="28F30F31" w:rsidR="00D75F27" w:rsidRPr="00A2260E" w:rsidRDefault="00D75F27" w:rsidP="00DC70E1">
      <w:pPr>
        <w:spacing w:line="240" w:lineRule="auto"/>
        <w:rPr>
          <w:rFonts w:ascii="Arial" w:hAnsi="Arial" w:cs="Arial"/>
          <w:b/>
          <w:bCs/>
          <w:sz w:val="22"/>
          <w:szCs w:val="22"/>
        </w:rPr>
      </w:pPr>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36CA0517" w:rsidR="00D70473" w:rsidRPr="002205DA" w:rsidRDefault="00986447"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60E566E0" w:rsidR="00D70473" w:rsidRPr="004046BA" w:rsidRDefault="00471A5F" w:rsidP="00DC70E1">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7D990766" w:rsidR="0053752C" w:rsidRPr="004046BA" w:rsidRDefault="00E778D0" w:rsidP="00DC70E1">
            <w:pPr>
              <w:spacing w:line="240" w:lineRule="auto"/>
              <w:rPr>
                <w:rFonts w:ascii="Arial" w:hAnsi="Arial" w:cs="Arial"/>
                <w:sz w:val="22"/>
                <w:szCs w:val="22"/>
              </w:rPr>
            </w:pPr>
            <w:r>
              <w:rPr>
                <w:rFonts w:ascii="Arial" w:hAnsi="Arial" w:cs="Arial"/>
                <w:sz w:val="22"/>
                <w:szCs w:val="22"/>
              </w:rPr>
              <w:t>0121</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241687BE" w:rsidR="00D70473" w:rsidRPr="004046BA" w:rsidRDefault="00565DC8"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0E2A4ADA" w:rsidR="00D70473" w:rsidRPr="004046BA" w:rsidRDefault="00E778D0" w:rsidP="00DC70E1">
            <w:pPr>
              <w:spacing w:line="240" w:lineRule="auto"/>
              <w:rPr>
                <w:rFonts w:ascii="Arial" w:hAnsi="Arial" w:cs="Arial"/>
                <w:sz w:val="22"/>
                <w:szCs w:val="22"/>
              </w:rPr>
            </w:pPr>
            <w:r>
              <w:rPr>
                <w:rFonts w:ascii="Arial" w:hAnsi="Arial" w:cs="Arial"/>
                <w:sz w:val="22"/>
                <w:szCs w:val="22"/>
              </w:rPr>
              <w:t xml:space="preserve">This skill standard replaced unit standard 28490.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2DCBFC44" w:rsidR="00D70473" w:rsidRPr="004046BA" w:rsidRDefault="00DF1DE9" w:rsidP="00DC70E1">
            <w:pPr>
              <w:spacing w:line="240" w:lineRule="auto"/>
              <w:rPr>
                <w:rFonts w:ascii="Arial" w:hAnsi="Arial" w:cs="Arial"/>
                <w:sz w:val="22"/>
                <w:szCs w:val="22"/>
              </w:rPr>
            </w:pPr>
            <w:r>
              <w:rPr>
                <w:rFonts w:ascii="Arial" w:hAnsi="Arial" w:cs="Arial"/>
                <w:sz w:val="22"/>
                <w:szCs w:val="22"/>
              </w:rPr>
              <w:t xml:space="preserve">31 December </w:t>
            </w:r>
            <w:r w:rsidR="00E778D0">
              <w:rPr>
                <w:rFonts w:ascii="Arial" w:hAnsi="Arial" w:cs="Arial"/>
                <w:sz w:val="22"/>
                <w:szCs w:val="22"/>
              </w:rPr>
              <w:t xml:space="preserve">2030 </w:t>
            </w:r>
          </w:p>
        </w:tc>
      </w:tr>
    </w:tbl>
    <w:p w14:paraId="20E4A90A" w14:textId="6A067B0B" w:rsidR="0008628A" w:rsidRPr="00C302FE" w:rsidRDefault="00C302FE" w:rsidP="00DC70E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lastRenderedPageBreak/>
        <w:t xml:space="preserve">Please contact </w:t>
      </w:r>
      <w:r w:rsidR="002C7FE6">
        <w:rPr>
          <w:rFonts w:ascii="Arial" w:eastAsiaTheme="minorHAnsi" w:hAnsi="Arial" w:cs="Arial"/>
          <w:color w:val="auto"/>
          <w:kern w:val="0"/>
          <w:sz w:val="22"/>
          <w:szCs w:val="22"/>
          <w:lang w:eastAsia="en-US"/>
          <w14:ligatures w14:val="none"/>
          <w14:cntxtAlts w14:val="0"/>
        </w:rPr>
        <w:t xml:space="preserve">Ringa Hora Services Workforce Development Council </w:t>
      </w:r>
      <w:r w:rsidRPr="00C302FE">
        <w:rPr>
          <w:rFonts w:ascii="Arial" w:eastAsiaTheme="minorHAnsi" w:hAnsi="Arial" w:cs="Arial"/>
          <w:color w:val="auto"/>
          <w:kern w:val="0"/>
          <w:sz w:val="22"/>
          <w:szCs w:val="22"/>
          <w:lang w:eastAsia="en-US"/>
          <w14:ligatures w14:val="none"/>
          <w14:cntxtAlts w14:val="0"/>
        </w:rPr>
        <w:t xml:space="preserve">at </w:t>
      </w:r>
      <w:hyperlink r:id="rId14" w:history="1">
        <w:r w:rsidR="002C7FE6" w:rsidRPr="001553E3">
          <w:rPr>
            <w:rStyle w:val="Hyperlink"/>
            <w:rFonts w:ascii="Arial" w:eastAsiaTheme="minorHAnsi" w:hAnsi="Arial" w:cs="Arial"/>
            <w:kern w:val="0"/>
            <w:sz w:val="22"/>
            <w:szCs w:val="22"/>
            <w:lang w:eastAsia="en-US"/>
            <w14:ligatures w14:val="none"/>
            <w14:cntxtAlts w14:val="0"/>
          </w:rPr>
          <w:t>qualifications@ringahora.nz</w:t>
        </w:r>
      </w:hyperlink>
      <w:r w:rsidR="002C7FE6">
        <w:rPr>
          <w:rFonts w:ascii="Arial" w:eastAsiaTheme="minorHAnsi" w:hAnsi="Arial" w:cs="Arial"/>
          <w:color w:val="auto"/>
          <w:kern w:val="0"/>
          <w:sz w:val="22"/>
          <w:szCs w:val="22"/>
          <w:lang w:eastAsia="en-US"/>
          <w14:ligatures w14:val="none"/>
          <w14:cntxtAlts w14:val="0"/>
        </w:rPr>
        <w:t xml:space="preserve"> </w:t>
      </w:r>
      <w:r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A87E1" w14:textId="77777777" w:rsidR="00F00A70" w:rsidRDefault="00F00A70" w:rsidP="000E4D2B">
      <w:pPr>
        <w:spacing w:after="0" w:line="240" w:lineRule="auto"/>
      </w:pPr>
      <w:r>
        <w:separator/>
      </w:r>
    </w:p>
  </w:endnote>
  <w:endnote w:type="continuationSeparator" w:id="0">
    <w:p w14:paraId="1CB6D4F0" w14:textId="77777777" w:rsidR="00F00A70" w:rsidRDefault="00F00A70" w:rsidP="000E4D2B">
      <w:pPr>
        <w:spacing w:after="0" w:line="240" w:lineRule="auto"/>
      </w:pPr>
      <w:r>
        <w:continuationSeparator/>
      </w:r>
    </w:p>
  </w:endnote>
  <w:endnote w:type="continuationNotice" w:id="1">
    <w:p w14:paraId="68D56DC5" w14:textId="77777777" w:rsidR="00F00A70" w:rsidRDefault="00F00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76CA" w14:textId="77777777" w:rsidR="00FD7AB1" w:rsidRDefault="00FD7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5C63F2CE"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846835">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187B" w14:textId="77777777" w:rsidR="00FD7AB1" w:rsidRDefault="00FD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DA604" w14:textId="77777777" w:rsidR="00F00A70" w:rsidRDefault="00F00A70" w:rsidP="000E4D2B">
      <w:pPr>
        <w:spacing w:after="0" w:line="240" w:lineRule="auto"/>
      </w:pPr>
      <w:r>
        <w:separator/>
      </w:r>
    </w:p>
  </w:footnote>
  <w:footnote w:type="continuationSeparator" w:id="0">
    <w:p w14:paraId="0CF8533D" w14:textId="77777777" w:rsidR="00F00A70" w:rsidRDefault="00F00A70" w:rsidP="000E4D2B">
      <w:pPr>
        <w:spacing w:after="0" w:line="240" w:lineRule="auto"/>
      </w:pPr>
      <w:r>
        <w:continuationSeparator/>
      </w:r>
    </w:p>
  </w:footnote>
  <w:footnote w:type="continuationNotice" w:id="1">
    <w:p w14:paraId="1F335C6D" w14:textId="77777777" w:rsidR="00F00A70" w:rsidRDefault="00F00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0CB5" w14:textId="77777777" w:rsidR="00FD7AB1" w:rsidRDefault="00FD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718985"/>
      <w:docPartObj>
        <w:docPartGallery w:val="Watermarks"/>
        <w:docPartUnique/>
      </w:docPartObj>
    </w:sdtPr>
    <w:sdtContent>
      <w:p w14:paraId="1F365D34" w14:textId="321E223C" w:rsidR="007066D6" w:rsidRDefault="00000000">
        <w:pPr>
          <w:pStyle w:val="Header"/>
        </w:pPr>
        <w:r>
          <w:rPr>
            <w:noProof/>
          </w:rPr>
          <w:pict w14:anchorId="6B418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7548"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2C70" w14:textId="77777777" w:rsidR="00FD7AB1" w:rsidRDefault="00FD7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CBC4B79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F95E1C"/>
    <w:multiLevelType w:val="hybridMultilevel"/>
    <w:tmpl w:val="283E2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1"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2"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6F54796"/>
    <w:multiLevelType w:val="hybridMultilevel"/>
    <w:tmpl w:val="FB160F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5"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3C056EC"/>
    <w:multiLevelType w:val="multilevel"/>
    <w:tmpl w:val="CFF69A50"/>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8"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8"/>
  </w:num>
  <w:num w:numId="2" w16cid:durableId="915044687">
    <w:abstractNumId w:val="39"/>
  </w:num>
  <w:num w:numId="3" w16cid:durableId="2057119288">
    <w:abstractNumId w:val="38"/>
  </w:num>
  <w:num w:numId="4" w16cid:durableId="1052073817">
    <w:abstractNumId w:val="45"/>
  </w:num>
  <w:num w:numId="5" w16cid:durableId="1425226583">
    <w:abstractNumId w:val="30"/>
  </w:num>
  <w:num w:numId="6" w16cid:durableId="1985312232">
    <w:abstractNumId w:val="34"/>
  </w:num>
  <w:num w:numId="7" w16cid:durableId="1341784238">
    <w:abstractNumId w:val="4"/>
  </w:num>
  <w:num w:numId="8" w16cid:durableId="1267155781">
    <w:abstractNumId w:val="31"/>
  </w:num>
  <w:num w:numId="9" w16cid:durableId="699747702">
    <w:abstractNumId w:val="7"/>
  </w:num>
  <w:num w:numId="10" w16cid:durableId="966857946">
    <w:abstractNumId w:val="37"/>
  </w:num>
  <w:num w:numId="11" w16cid:durableId="44067730">
    <w:abstractNumId w:val="18"/>
  </w:num>
  <w:num w:numId="12" w16cid:durableId="2131123601">
    <w:abstractNumId w:val="44"/>
  </w:num>
  <w:num w:numId="13" w16cid:durableId="1240865703">
    <w:abstractNumId w:val="25"/>
  </w:num>
  <w:num w:numId="14" w16cid:durableId="354120092">
    <w:abstractNumId w:val="23"/>
  </w:num>
  <w:num w:numId="15" w16cid:durableId="1452553513">
    <w:abstractNumId w:val="16"/>
  </w:num>
  <w:num w:numId="16" w16cid:durableId="236936658">
    <w:abstractNumId w:val="28"/>
  </w:num>
  <w:num w:numId="17" w16cid:durableId="893010537">
    <w:abstractNumId w:val="35"/>
  </w:num>
  <w:num w:numId="18" w16cid:durableId="897741747">
    <w:abstractNumId w:val="27"/>
  </w:num>
  <w:num w:numId="19" w16cid:durableId="4285149">
    <w:abstractNumId w:val="22"/>
  </w:num>
  <w:num w:numId="20" w16cid:durableId="671374650">
    <w:abstractNumId w:val="13"/>
  </w:num>
  <w:num w:numId="21" w16cid:durableId="1018316377">
    <w:abstractNumId w:val="43"/>
  </w:num>
  <w:num w:numId="22" w16cid:durableId="537737573">
    <w:abstractNumId w:val="15"/>
  </w:num>
  <w:num w:numId="23" w16cid:durableId="1324354682">
    <w:abstractNumId w:val="3"/>
  </w:num>
  <w:num w:numId="24" w16cid:durableId="1167206038">
    <w:abstractNumId w:val="19"/>
  </w:num>
  <w:num w:numId="25" w16cid:durableId="1496874151">
    <w:abstractNumId w:val="20"/>
  </w:num>
  <w:num w:numId="26" w16cid:durableId="281616417">
    <w:abstractNumId w:val="21"/>
  </w:num>
  <w:num w:numId="27" w16cid:durableId="1241670441">
    <w:abstractNumId w:val="33"/>
  </w:num>
  <w:num w:numId="28" w16cid:durableId="577712039">
    <w:abstractNumId w:val="29"/>
  </w:num>
  <w:num w:numId="29" w16cid:durableId="1669674177">
    <w:abstractNumId w:val="26"/>
  </w:num>
  <w:num w:numId="30" w16cid:durableId="974794058">
    <w:abstractNumId w:val="12"/>
  </w:num>
  <w:num w:numId="31" w16cid:durableId="347946128">
    <w:abstractNumId w:val="6"/>
  </w:num>
  <w:num w:numId="32" w16cid:durableId="472721128">
    <w:abstractNumId w:val="41"/>
  </w:num>
  <w:num w:numId="33" w16cid:durableId="727149661">
    <w:abstractNumId w:val="0"/>
  </w:num>
  <w:num w:numId="34" w16cid:durableId="381174593">
    <w:abstractNumId w:val="36"/>
  </w:num>
  <w:num w:numId="35" w16cid:durableId="939338842">
    <w:abstractNumId w:val="42"/>
  </w:num>
  <w:num w:numId="36" w16cid:durableId="12344548">
    <w:abstractNumId w:val="9"/>
  </w:num>
  <w:num w:numId="37" w16cid:durableId="829250700">
    <w:abstractNumId w:val="40"/>
  </w:num>
  <w:num w:numId="38" w16cid:durableId="1098521021">
    <w:abstractNumId w:val="14"/>
  </w:num>
  <w:num w:numId="39" w16cid:durableId="1086147032">
    <w:abstractNumId w:val="5"/>
  </w:num>
  <w:num w:numId="40" w16cid:durableId="398990129">
    <w:abstractNumId w:val="32"/>
  </w:num>
  <w:num w:numId="41" w16cid:durableId="1906724783">
    <w:abstractNumId w:val="24"/>
  </w:num>
  <w:num w:numId="42" w16cid:durableId="92745473">
    <w:abstractNumId w:val="10"/>
  </w:num>
  <w:num w:numId="43" w16cid:durableId="1952516151">
    <w:abstractNumId w:val="11"/>
  </w:num>
  <w:num w:numId="44" w16cid:durableId="258561260">
    <w:abstractNumId w:val="1"/>
  </w:num>
  <w:num w:numId="45" w16cid:durableId="1097793809">
    <w:abstractNumId w:val="47"/>
  </w:num>
  <w:num w:numId="46" w16cid:durableId="508838304">
    <w:abstractNumId w:val="46"/>
  </w:num>
  <w:num w:numId="47" w16cid:durableId="2067993827">
    <w:abstractNumId w:val="8"/>
  </w:num>
  <w:num w:numId="48" w16cid:durableId="1053961901">
    <w:abstractNumId w:val="2"/>
  </w:num>
  <w:num w:numId="49" w16cid:durableId="991831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11AA"/>
    <w:rsid w:val="000231B5"/>
    <w:rsid w:val="000233D6"/>
    <w:rsid w:val="00024430"/>
    <w:rsid w:val="0002696E"/>
    <w:rsid w:val="00030C56"/>
    <w:rsid w:val="00033356"/>
    <w:rsid w:val="00044F83"/>
    <w:rsid w:val="00046FFC"/>
    <w:rsid w:val="00051567"/>
    <w:rsid w:val="00056E00"/>
    <w:rsid w:val="00061A77"/>
    <w:rsid w:val="0006241F"/>
    <w:rsid w:val="00070812"/>
    <w:rsid w:val="000809D1"/>
    <w:rsid w:val="00085BF7"/>
    <w:rsid w:val="0008628A"/>
    <w:rsid w:val="00087BF9"/>
    <w:rsid w:val="000904D1"/>
    <w:rsid w:val="000920E3"/>
    <w:rsid w:val="000941C7"/>
    <w:rsid w:val="000A01B4"/>
    <w:rsid w:val="000A1C05"/>
    <w:rsid w:val="000A29F4"/>
    <w:rsid w:val="000A5CBF"/>
    <w:rsid w:val="000A755F"/>
    <w:rsid w:val="000C7321"/>
    <w:rsid w:val="000D1A7E"/>
    <w:rsid w:val="000D2338"/>
    <w:rsid w:val="000D4D7E"/>
    <w:rsid w:val="000D7AF5"/>
    <w:rsid w:val="000E12F2"/>
    <w:rsid w:val="000E4D2B"/>
    <w:rsid w:val="000E5A36"/>
    <w:rsid w:val="000E6D1D"/>
    <w:rsid w:val="00101F1B"/>
    <w:rsid w:val="00102389"/>
    <w:rsid w:val="001061EF"/>
    <w:rsid w:val="00110689"/>
    <w:rsid w:val="00111CD4"/>
    <w:rsid w:val="00111DD0"/>
    <w:rsid w:val="00133EE5"/>
    <w:rsid w:val="00143C2A"/>
    <w:rsid w:val="00144967"/>
    <w:rsid w:val="001516A8"/>
    <w:rsid w:val="0015191A"/>
    <w:rsid w:val="0015226F"/>
    <w:rsid w:val="00156FB2"/>
    <w:rsid w:val="00160821"/>
    <w:rsid w:val="001709E9"/>
    <w:rsid w:val="00170D99"/>
    <w:rsid w:val="00180BE0"/>
    <w:rsid w:val="0018139E"/>
    <w:rsid w:val="001A1A7D"/>
    <w:rsid w:val="001B0110"/>
    <w:rsid w:val="001B0380"/>
    <w:rsid w:val="001B0957"/>
    <w:rsid w:val="001B3C76"/>
    <w:rsid w:val="001B456B"/>
    <w:rsid w:val="001C0074"/>
    <w:rsid w:val="001C43C3"/>
    <w:rsid w:val="001C547E"/>
    <w:rsid w:val="001D20B1"/>
    <w:rsid w:val="001D66E8"/>
    <w:rsid w:val="0020064C"/>
    <w:rsid w:val="00205924"/>
    <w:rsid w:val="0020717C"/>
    <w:rsid w:val="0021054B"/>
    <w:rsid w:val="002153A4"/>
    <w:rsid w:val="00217970"/>
    <w:rsid w:val="002205DA"/>
    <w:rsid w:val="00221CF9"/>
    <w:rsid w:val="00221E10"/>
    <w:rsid w:val="00222548"/>
    <w:rsid w:val="0022587B"/>
    <w:rsid w:val="00227EF9"/>
    <w:rsid w:val="00231619"/>
    <w:rsid w:val="00232403"/>
    <w:rsid w:val="00233581"/>
    <w:rsid w:val="002410A6"/>
    <w:rsid w:val="00244256"/>
    <w:rsid w:val="00246866"/>
    <w:rsid w:val="0025519D"/>
    <w:rsid w:val="00255C11"/>
    <w:rsid w:val="00255F06"/>
    <w:rsid w:val="00256F75"/>
    <w:rsid w:val="0025796F"/>
    <w:rsid w:val="002579E2"/>
    <w:rsid w:val="002636A4"/>
    <w:rsid w:val="0026513F"/>
    <w:rsid w:val="00271972"/>
    <w:rsid w:val="00273813"/>
    <w:rsid w:val="00287A7C"/>
    <w:rsid w:val="00292159"/>
    <w:rsid w:val="002A0B9A"/>
    <w:rsid w:val="002A3472"/>
    <w:rsid w:val="002A755F"/>
    <w:rsid w:val="002A7E06"/>
    <w:rsid w:val="002B5C4C"/>
    <w:rsid w:val="002B7B23"/>
    <w:rsid w:val="002C3D0F"/>
    <w:rsid w:val="002C7FE6"/>
    <w:rsid w:val="002D240C"/>
    <w:rsid w:val="002D3F37"/>
    <w:rsid w:val="002E16AA"/>
    <w:rsid w:val="002E2DC9"/>
    <w:rsid w:val="002E5BE6"/>
    <w:rsid w:val="002F7115"/>
    <w:rsid w:val="0030083D"/>
    <w:rsid w:val="00300AF7"/>
    <w:rsid w:val="003023A3"/>
    <w:rsid w:val="00303975"/>
    <w:rsid w:val="00303B4E"/>
    <w:rsid w:val="00303F9B"/>
    <w:rsid w:val="00304DB9"/>
    <w:rsid w:val="00312E54"/>
    <w:rsid w:val="00316436"/>
    <w:rsid w:val="00320B91"/>
    <w:rsid w:val="00322B01"/>
    <w:rsid w:val="00324476"/>
    <w:rsid w:val="00330BC9"/>
    <w:rsid w:val="00331164"/>
    <w:rsid w:val="003369D9"/>
    <w:rsid w:val="00337D19"/>
    <w:rsid w:val="00340A13"/>
    <w:rsid w:val="00341B19"/>
    <w:rsid w:val="00342E93"/>
    <w:rsid w:val="0034342A"/>
    <w:rsid w:val="00350EE0"/>
    <w:rsid w:val="0035541A"/>
    <w:rsid w:val="00364918"/>
    <w:rsid w:val="0037343F"/>
    <w:rsid w:val="0038035D"/>
    <w:rsid w:val="003968C3"/>
    <w:rsid w:val="003A2C75"/>
    <w:rsid w:val="003A43D4"/>
    <w:rsid w:val="003B0B83"/>
    <w:rsid w:val="003B2789"/>
    <w:rsid w:val="003B3694"/>
    <w:rsid w:val="003B7D18"/>
    <w:rsid w:val="003C259B"/>
    <w:rsid w:val="003C41D7"/>
    <w:rsid w:val="003C4AF8"/>
    <w:rsid w:val="003D4628"/>
    <w:rsid w:val="003E1B99"/>
    <w:rsid w:val="003E28BA"/>
    <w:rsid w:val="003E42B4"/>
    <w:rsid w:val="003F117B"/>
    <w:rsid w:val="003F286E"/>
    <w:rsid w:val="004046BA"/>
    <w:rsid w:val="0040477D"/>
    <w:rsid w:val="0041699A"/>
    <w:rsid w:val="00420316"/>
    <w:rsid w:val="0042401C"/>
    <w:rsid w:val="00425202"/>
    <w:rsid w:val="0042541B"/>
    <w:rsid w:val="00427575"/>
    <w:rsid w:val="00430D19"/>
    <w:rsid w:val="004358AA"/>
    <w:rsid w:val="00436459"/>
    <w:rsid w:val="00441A93"/>
    <w:rsid w:val="00444B4E"/>
    <w:rsid w:val="00453343"/>
    <w:rsid w:val="00453364"/>
    <w:rsid w:val="004609D1"/>
    <w:rsid w:val="00465510"/>
    <w:rsid w:val="0046566B"/>
    <w:rsid w:val="00465E41"/>
    <w:rsid w:val="00471A5F"/>
    <w:rsid w:val="00471FDC"/>
    <w:rsid w:val="00480D62"/>
    <w:rsid w:val="00480EBE"/>
    <w:rsid w:val="0048579C"/>
    <w:rsid w:val="004924EF"/>
    <w:rsid w:val="00493081"/>
    <w:rsid w:val="004A2618"/>
    <w:rsid w:val="004A3218"/>
    <w:rsid w:val="004B4414"/>
    <w:rsid w:val="004C10F7"/>
    <w:rsid w:val="004C3903"/>
    <w:rsid w:val="004C3B66"/>
    <w:rsid w:val="004C5464"/>
    <w:rsid w:val="004C56E8"/>
    <w:rsid w:val="004D6E14"/>
    <w:rsid w:val="004E4ACB"/>
    <w:rsid w:val="004E4CD8"/>
    <w:rsid w:val="004E69A1"/>
    <w:rsid w:val="004F09E8"/>
    <w:rsid w:val="004F36DB"/>
    <w:rsid w:val="004F689C"/>
    <w:rsid w:val="0050278E"/>
    <w:rsid w:val="00504168"/>
    <w:rsid w:val="00504F78"/>
    <w:rsid w:val="005121CA"/>
    <w:rsid w:val="00522345"/>
    <w:rsid w:val="00522A75"/>
    <w:rsid w:val="005269D3"/>
    <w:rsid w:val="00527CBD"/>
    <w:rsid w:val="00533A6C"/>
    <w:rsid w:val="0053541A"/>
    <w:rsid w:val="0053752C"/>
    <w:rsid w:val="0054485C"/>
    <w:rsid w:val="005502B0"/>
    <w:rsid w:val="0055415D"/>
    <w:rsid w:val="00554D79"/>
    <w:rsid w:val="00556657"/>
    <w:rsid w:val="005619BE"/>
    <w:rsid w:val="00565906"/>
    <w:rsid w:val="00565952"/>
    <w:rsid w:val="00565C02"/>
    <w:rsid w:val="00565DC8"/>
    <w:rsid w:val="00567E2A"/>
    <w:rsid w:val="00570160"/>
    <w:rsid w:val="005805F7"/>
    <w:rsid w:val="00581EA9"/>
    <w:rsid w:val="00591B22"/>
    <w:rsid w:val="005B0884"/>
    <w:rsid w:val="005B24D7"/>
    <w:rsid w:val="005C652D"/>
    <w:rsid w:val="005D435A"/>
    <w:rsid w:val="005F09F0"/>
    <w:rsid w:val="005F297D"/>
    <w:rsid w:val="005F424D"/>
    <w:rsid w:val="006001FF"/>
    <w:rsid w:val="00607FD5"/>
    <w:rsid w:val="00610626"/>
    <w:rsid w:val="00611A61"/>
    <w:rsid w:val="00612A4F"/>
    <w:rsid w:val="006164BE"/>
    <w:rsid w:val="00617C34"/>
    <w:rsid w:val="006221B9"/>
    <w:rsid w:val="00623D26"/>
    <w:rsid w:val="00624205"/>
    <w:rsid w:val="00631136"/>
    <w:rsid w:val="006333F5"/>
    <w:rsid w:val="00637579"/>
    <w:rsid w:val="006479A6"/>
    <w:rsid w:val="00651231"/>
    <w:rsid w:val="00663935"/>
    <w:rsid w:val="00664DAB"/>
    <w:rsid w:val="00667EF5"/>
    <w:rsid w:val="00671662"/>
    <w:rsid w:val="0067411A"/>
    <w:rsid w:val="00676A27"/>
    <w:rsid w:val="006775EA"/>
    <w:rsid w:val="0068149C"/>
    <w:rsid w:val="00683B96"/>
    <w:rsid w:val="006858E2"/>
    <w:rsid w:val="006904C4"/>
    <w:rsid w:val="006A2859"/>
    <w:rsid w:val="006A3878"/>
    <w:rsid w:val="006A5691"/>
    <w:rsid w:val="006B05FC"/>
    <w:rsid w:val="006B0903"/>
    <w:rsid w:val="006B4570"/>
    <w:rsid w:val="006B702E"/>
    <w:rsid w:val="006C06E7"/>
    <w:rsid w:val="006C4473"/>
    <w:rsid w:val="006C4B67"/>
    <w:rsid w:val="006D3A19"/>
    <w:rsid w:val="006E6104"/>
    <w:rsid w:val="006F1206"/>
    <w:rsid w:val="006F7960"/>
    <w:rsid w:val="007066D6"/>
    <w:rsid w:val="00721C9E"/>
    <w:rsid w:val="00721CCA"/>
    <w:rsid w:val="00731529"/>
    <w:rsid w:val="00733F70"/>
    <w:rsid w:val="007352E8"/>
    <w:rsid w:val="00740A64"/>
    <w:rsid w:val="00742373"/>
    <w:rsid w:val="00742982"/>
    <w:rsid w:val="00743153"/>
    <w:rsid w:val="00744240"/>
    <w:rsid w:val="00745727"/>
    <w:rsid w:val="0075605F"/>
    <w:rsid w:val="0076458C"/>
    <w:rsid w:val="007655B2"/>
    <w:rsid w:val="0077053D"/>
    <w:rsid w:val="00774093"/>
    <w:rsid w:val="00776BDE"/>
    <w:rsid w:val="007809EA"/>
    <w:rsid w:val="007949D6"/>
    <w:rsid w:val="007955DF"/>
    <w:rsid w:val="00795A66"/>
    <w:rsid w:val="00795FCD"/>
    <w:rsid w:val="007A01A7"/>
    <w:rsid w:val="007A4A26"/>
    <w:rsid w:val="007B142B"/>
    <w:rsid w:val="007B3701"/>
    <w:rsid w:val="007B4953"/>
    <w:rsid w:val="007C71E1"/>
    <w:rsid w:val="007D1851"/>
    <w:rsid w:val="007D1F85"/>
    <w:rsid w:val="007D340E"/>
    <w:rsid w:val="007D4A73"/>
    <w:rsid w:val="007D60E6"/>
    <w:rsid w:val="007E19FF"/>
    <w:rsid w:val="007F061B"/>
    <w:rsid w:val="007F10EE"/>
    <w:rsid w:val="007F12CA"/>
    <w:rsid w:val="0080178F"/>
    <w:rsid w:val="0080200B"/>
    <w:rsid w:val="008038E6"/>
    <w:rsid w:val="0080585F"/>
    <w:rsid w:val="00807460"/>
    <w:rsid w:val="00815C95"/>
    <w:rsid w:val="00826770"/>
    <w:rsid w:val="008271A2"/>
    <w:rsid w:val="00827FFD"/>
    <w:rsid w:val="00831880"/>
    <w:rsid w:val="00834A67"/>
    <w:rsid w:val="0084301A"/>
    <w:rsid w:val="00846835"/>
    <w:rsid w:val="00846F80"/>
    <w:rsid w:val="0085395E"/>
    <w:rsid w:val="0085438E"/>
    <w:rsid w:val="00856EFD"/>
    <w:rsid w:val="008622B2"/>
    <w:rsid w:val="0086612C"/>
    <w:rsid w:val="00872866"/>
    <w:rsid w:val="00880990"/>
    <w:rsid w:val="00885133"/>
    <w:rsid w:val="00890F0D"/>
    <w:rsid w:val="00891F57"/>
    <w:rsid w:val="0089229E"/>
    <w:rsid w:val="00893076"/>
    <w:rsid w:val="008A0902"/>
    <w:rsid w:val="008A4CC7"/>
    <w:rsid w:val="008A6231"/>
    <w:rsid w:val="008B3EA8"/>
    <w:rsid w:val="008D726D"/>
    <w:rsid w:val="008E5996"/>
    <w:rsid w:val="00906956"/>
    <w:rsid w:val="009114F6"/>
    <w:rsid w:val="009143D6"/>
    <w:rsid w:val="00915891"/>
    <w:rsid w:val="00924316"/>
    <w:rsid w:val="0093172F"/>
    <w:rsid w:val="00933AA5"/>
    <w:rsid w:val="00935F3B"/>
    <w:rsid w:val="0093759E"/>
    <w:rsid w:val="0094090A"/>
    <w:rsid w:val="00944B88"/>
    <w:rsid w:val="009477E6"/>
    <w:rsid w:val="00947E7E"/>
    <w:rsid w:val="009561F8"/>
    <w:rsid w:val="0096056F"/>
    <w:rsid w:val="00962116"/>
    <w:rsid w:val="009655A0"/>
    <w:rsid w:val="00971CAC"/>
    <w:rsid w:val="00972AB9"/>
    <w:rsid w:val="00972D29"/>
    <w:rsid w:val="00972EBC"/>
    <w:rsid w:val="0097425C"/>
    <w:rsid w:val="009759B3"/>
    <w:rsid w:val="0098180C"/>
    <w:rsid w:val="00986447"/>
    <w:rsid w:val="0099335A"/>
    <w:rsid w:val="009A7C7A"/>
    <w:rsid w:val="009C1310"/>
    <w:rsid w:val="009C27C0"/>
    <w:rsid w:val="009C34FD"/>
    <w:rsid w:val="009D2037"/>
    <w:rsid w:val="009D2E2C"/>
    <w:rsid w:val="009D5DDD"/>
    <w:rsid w:val="009D6D3F"/>
    <w:rsid w:val="009E6F35"/>
    <w:rsid w:val="009F0A3B"/>
    <w:rsid w:val="009F2220"/>
    <w:rsid w:val="009F2920"/>
    <w:rsid w:val="00A135D5"/>
    <w:rsid w:val="00A16B94"/>
    <w:rsid w:val="00A2114B"/>
    <w:rsid w:val="00A2260E"/>
    <w:rsid w:val="00A234C3"/>
    <w:rsid w:val="00A23CDF"/>
    <w:rsid w:val="00A25A4D"/>
    <w:rsid w:val="00A30075"/>
    <w:rsid w:val="00A3138C"/>
    <w:rsid w:val="00A36583"/>
    <w:rsid w:val="00A3798E"/>
    <w:rsid w:val="00A4123A"/>
    <w:rsid w:val="00A50F70"/>
    <w:rsid w:val="00A56E29"/>
    <w:rsid w:val="00A61483"/>
    <w:rsid w:val="00A62330"/>
    <w:rsid w:val="00A65988"/>
    <w:rsid w:val="00A6695B"/>
    <w:rsid w:val="00A72DBF"/>
    <w:rsid w:val="00A7536B"/>
    <w:rsid w:val="00A75491"/>
    <w:rsid w:val="00A81D08"/>
    <w:rsid w:val="00A82B23"/>
    <w:rsid w:val="00A838D0"/>
    <w:rsid w:val="00A8667E"/>
    <w:rsid w:val="00A90DB9"/>
    <w:rsid w:val="00A9129E"/>
    <w:rsid w:val="00A916ED"/>
    <w:rsid w:val="00A91CD4"/>
    <w:rsid w:val="00A96C0F"/>
    <w:rsid w:val="00AA07B2"/>
    <w:rsid w:val="00AA19A0"/>
    <w:rsid w:val="00AA27B8"/>
    <w:rsid w:val="00AA5AAD"/>
    <w:rsid w:val="00AA5FAF"/>
    <w:rsid w:val="00AA679F"/>
    <w:rsid w:val="00AA79CB"/>
    <w:rsid w:val="00AB166D"/>
    <w:rsid w:val="00AC4574"/>
    <w:rsid w:val="00AC672D"/>
    <w:rsid w:val="00AC6D2E"/>
    <w:rsid w:val="00AD2D81"/>
    <w:rsid w:val="00AE29B3"/>
    <w:rsid w:val="00AE39AA"/>
    <w:rsid w:val="00AE514B"/>
    <w:rsid w:val="00AF5E43"/>
    <w:rsid w:val="00B00002"/>
    <w:rsid w:val="00B01D44"/>
    <w:rsid w:val="00B077ED"/>
    <w:rsid w:val="00B11147"/>
    <w:rsid w:val="00B121C8"/>
    <w:rsid w:val="00B16686"/>
    <w:rsid w:val="00B343F1"/>
    <w:rsid w:val="00B353DC"/>
    <w:rsid w:val="00B43186"/>
    <w:rsid w:val="00B50A46"/>
    <w:rsid w:val="00B606E1"/>
    <w:rsid w:val="00B65F0A"/>
    <w:rsid w:val="00B778F8"/>
    <w:rsid w:val="00B77D7F"/>
    <w:rsid w:val="00B80B77"/>
    <w:rsid w:val="00B811C1"/>
    <w:rsid w:val="00B87011"/>
    <w:rsid w:val="00B91BFE"/>
    <w:rsid w:val="00B92EA6"/>
    <w:rsid w:val="00B95260"/>
    <w:rsid w:val="00B971AE"/>
    <w:rsid w:val="00BA2A89"/>
    <w:rsid w:val="00BA6AED"/>
    <w:rsid w:val="00BB0A3B"/>
    <w:rsid w:val="00BB3927"/>
    <w:rsid w:val="00BB468E"/>
    <w:rsid w:val="00BC672F"/>
    <w:rsid w:val="00BD051E"/>
    <w:rsid w:val="00BD1E05"/>
    <w:rsid w:val="00BD5661"/>
    <w:rsid w:val="00BE2D6A"/>
    <w:rsid w:val="00BF088E"/>
    <w:rsid w:val="00BF60F0"/>
    <w:rsid w:val="00C0247F"/>
    <w:rsid w:val="00C0669C"/>
    <w:rsid w:val="00C11088"/>
    <w:rsid w:val="00C12446"/>
    <w:rsid w:val="00C233E4"/>
    <w:rsid w:val="00C23C52"/>
    <w:rsid w:val="00C2556C"/>
    <w:rsid w:val="00C302FE"/>
    <w:rsid w:val="00C306C6"/>
    <w:rsid w:val="00C349BF"/>
    <w:rsid w:val="00C447AA"/>
    <w:rsid w:val="00C46050"/>
    <w:rsid w:val="00C460B0"/>
    <w:rsid w:val="00C557C4"/>
    <w:rsid w:val="00C60F7A"/>
    <w:rsid w:val="00C626FF"/>
    <w:rsid w:val="00C634AF"/>
    <w:rsid w:val="00C66E7B"/>
    <w:rsid w:val="00C770D6"/>
    <w:rsid w:val="00C86837"/>
    <w:rsid w:val="00C90250"/>
    <w:rsid w:val="00C929E9"/>
    <w:rsid w:val="00C92B9E"/>
    <w:rsid w:val="00C93898"/>
    <w:rsid w:val="00C94B8E"/>
    <w:rsid w:val="00C94DF6"/>
    <w:rsid w:val="00C9722F"/>
    <w:rsid w:val="00CB04F9"/>
    <w:rsid w:val="00CB16F1"/>
    <w:rsid w:val="00CB490C"/>
    <w:rsid w:val="00CC5554"/>
    <w:rsid w:val="00CD1012"/>
    <w:rsid w:val="00CD73A6"/>
    <w:rsid w:val="00CE0D1F"/>
    <w:rsid w:val="00CE1BDE"/>
    <w:rsid w:val="00CE3600"/>
    <w:rsid w:val="00CE68BF"/>
    <w:rsid w:val="00D05FFA"/>
    <w:rsid w:val="00D10AAB"/>
    <w:rsid w:val="00D15FDE"/>
    <w:rsid w:val="00D16552"/>
    <w:rsid w:val="00D20B3A"/>
    <w:rsid w:val="00D26450"/>
    <w:rsid w:val="00D27075"/>
    <w:rsid w:val="00D27855"/>
    <w:rsid w:val="00D335C2"/>
    <w:rsid w:val="00D3380C"/>
    <w:rsid w:val="00D35FC9"/>
    <w:rsid w:val="00D3791B"/>
    <w:rsid w:val="00D37D0C"/>
    <w:rsid w:val="00D41E24"/>
    <w:rsid w:val="00D4214B"/>
    <w:rsid w:val="00D428D4"/>
    <w:rsid w:val="00D452DE"/>
    <w:rsid w:val="00D60562"/>
    <w:rsid w:val="00D70473"/>
    <w:rsid w:val="00D759FE"/>
    <w:rsid w:val="00D75F27"/>
    <w:rsid w:val="00D777AF"/>
    <w:rsid w:val="00D8228F"/>
    <w:rsid w:val="00D84AC2"/>
    <w:rsid w:val="00D95BF8"/>
    <w:rsid w:val="00DA0170"/>
    <w:rsid w:val="00DB28E1"/>
    <w:rsid w:val="00DB3059"/>
    <w:rsid w:val="00DC12F6"/>
    <w:rsid w:val="00DC5305"/>
    <w:rsid w:val="00DC5A16"/>
    <w:rsid w:val="00DC70E1"/>
    <w:rsid w:val="00DD1066"/>
    <w:rsid w:val="00DD1EC4"/>
    <w:rsid w:val="00DD25DC"/>
    <w:rsid w:val="00DE05EA"/>
    <w:rsid w:val="00DF1DE9"/>
    <w:rsid w:val="00DF6CCA"/>
    <w:rsid w:val="00E00365"/>
    <w:rsid w:val="00E029B2"/>
    <w:rsid w:val="00E04326"/>
    <w:rsid w:val="00E07C46"/>
    <w:rsid w:val="00E13F50"/>
    <w:rsid w:val="00E17FC2"/>
    <w:rsid w:val="00E209B0"/>
    <w:rsid w:val="00E22137"/>
    <w:rsid w:val="00E31360"/>
    <w:rsid w:val="00E32A82"/>
    <w:rsid w:val="00E32D32"/>
    <w:rsid w:val="00E33556"/>
    <w:rsid w:val="00E34D40"/>
    <w:rsid w:val="00E3621B"/>
    <w:rsid w:val="00E412D7"/>
    <w:rsid w:val="00E445AC"/>
    <w:rsid w:val="00E46583"/>
    <w:rsid w:val="00E50971"/>
    <w:rsid w:val="00E51EBD"/>
    <w:rsid w:val="00E53A2B"/>
    <w:rsid w:val="00E54639"/>
    <w:rsid w:val="00E54923"/>
    <w:rsid w:val="00E55D98"/>
    <w:rsid w:val="00E6749F"/>
    <w:rsid w:val="00E73E62"/>
    <w:rsid w:val="00E74E68"/>
    <w:rsid w:val="00E778D0"/>
    <w:rsid w:val="00E84248"/>
    <w:rsid w:val="00E90628"/>
    <w:rsid w:val="00E969D2"/>
    <w:rsid w:val="00EA07E6"/>
    <w:rsid w:val="00ED7C44"/>
    <w:rsid w:val="00EE6038"/>
    <w:rsid w:val="00EF0112"/>
    <w:rsid w:val="00EF27FF"/>
    <w:rsid w:val="00F00A70"/>
    <w:rsid w:val="00F06074"/>
    <w:rsid w:val="00F12923"/>
    <w:rsid w:val="00F16271"/>
    <w:rsid w:val="00F17EC7"/>
    <w:rsid w:val="00F23D47"/>
    <w:rsid w:val="00F36051"/>
    <w:rsid w:val="00F41E93"/>
    <w:rsid w:val="00F43CA7"/>
    <w:rsid w:val="00F460B5"/>
    <w:rsid w:val="00F50A6B"/>
    <w:rsid w:val="00F54E0F"/>
    <w:rsid w:val="00F55801"/>
    <w:rsid w:val="00F56B12"/>
    <w:rsid w:val="00F66105"/>
    <w:rsid w:val="00F66119"/>
    <w:rsid w:val="00F71AA8"/>
    <w:rsid w:val="00F71AB1"/>
    <w:rsid w:val="00F723DF"/>
    <w:rsid w:val="00F77122"/>
    <w:rsid w:val="00F77D18"/>
    <w:rsid w:val="00F80099"/>
    <w:rsid w:val="00F845A3"/>
    <w:rsid w:val="00F96433"/>
    <w:rsid w:val="00FA5EED"/>
    <w:rsid w:val="00FC1032"/>
    <w:rsid w:val="00FC6691"/>
    <w:rsid w:val="00FC7966"/>
    <w:rsid w:val="00FD5838"/>
    <w:rsid w:val="00FD7AB1"/>
    <w:rsid w:val="00FF2410"/>
    <w:rsid w:val="00FF3788"/>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9143D6"/>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685908900">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405450531">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ziip.org.nz/wp-content/uploads/2023/08/NZIIP-Handboo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ivesecurity.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D94A9-ED9F-4C17-9532-60A6B7B79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2025-01-16T21:33:00Z</dcterms:created>
  <dcterms:modified xsi:type="dcterms:W3CDTF">2025-01-16T21:34:00Z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