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6FF8B82F" w:rsidR="007066D6" w:rsidRDefault="00527ED5" w:rsidP="007066D6">
            <w:pPr>
              <w:pStyle w:val="Heading1"/>
              <w:spacing w:line="240" w:lineRule="auto"/>
              <w:rPr>
                <w:rFonts w:ascii="Arial" w:hAnsi="Arial" w:cs="Arial"/>
                <w:b/>
                <w:bCs/>
                <w:color w:val="auto"/>
              </w:rPr>
            </w:pPr>
            <w:r>
              <w:rPr>
                <w:rFonts w:ascii="Arial" w:hAnsi="Arial" w:cs="Arial"/>
                <w:b/>
                <w:bCs/>
                <w:color w:val="auto"/>
              </w:rPr>
              <w:t xml:space="preserve">3 </w:t>
            </w:r>
          </w:p>
        </w:tc>
        <w:tc>
          <w:tcPr>
            <w:tcW w:w="8060" w:type="dxa"/>
          </w:tcPr>
          <w:p w14:paraId="512FDC1E" w14:textId="336BA5BD" w:rsidR="007066D6" w:rsidRPr="004D6E14" w:rsidRDefault="00DF47B6" w:rsidP="007066D6">
            <w:pPr>
              <w:pStyle w:val="Heading1"/>
              <w:spacing w:line="240" w:lineRule="auto"/>
              <w:ind w:right="178"/>
              <w:rPr>
                <w:rFonts w:ascii="Arial" w:hAnsi="Arial" w:cs="Arial"/>
                <w:b/>
                <w:bCs/>
                <w:color w:val="auto"/>
              </w:rPr>
            </w:pPr>
            <w:r>
              <w:rPr>
                <w:rFonts w:ascii="Arial" w:hAnsi="Arial" w:cs="Arial"/>
                <w:b/>
                <w:bCs/>
                <w:color w:val="auto"/>
              </w:rPr>
              <w:t>Assess and evaluate sources and/or agencies, and i</w:t>
            </w:r>
            <w:r w:rsidR="00527ED5">
              <w:rPr>
                <w:rFonts w:ascii="Arial" w:hAnsi="Arial" w:cs="Arial"/>
                <w:b/>
                <w:bCs/>
                <w:color w:val="auto"/>
              </w:rPr>
              <w:t xml:space="preserve">nformation </w:t>
            </w:r>
            <w:r>
              <w:rPr>
                <w:rFonts w:ascii="Arial" w:hAnsi="Arial" w:cs="Arial"/>
                <w:b/>
                <w:bCs/>
                <w:color w:val="auto"/>
              </w:rPr>
              <w:t xml:space="preserve">to support an intelligence output </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527ED5">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3884819E" w:rsidR="004D6E14" w:rsidRPr="00676A27" w:rsidRDefault="00527ED5" w:rsidP="00DC70E1">
            <w:pPr>
              <w:spacing w:line="240" w:lineRule="auto"/>
              <w:rPr>
                <w:rFonts w:ascii="Arial" w:hAnsi="Arial" w:cs="Arial"/>
                <w:sz w:val="22"/>
                <w:szCs w:val="22"/>
              </w:rPr>
            </w:pPr>
            <w:r>
              <w:rPr>
                <w:rFonts w:ascii="Arial" w:hAnsi="Arial" w:cs="Arial"/>
                <w:sz w:val="22"/>
                <w:szCs w:val="22"/>
              </w:rPr>
              <w:t>5</w:t>
            </w:r>
          </w:p>
        </w:tc>
      </w:tr>
      <w:tr w:rsidR="003B7D18" w:rsidRPr="004D6E14" w14:paraId="319AEFDB" w14:textId="77777777" w:rsidTr="00527ED5">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3CC3A802" w:rsidR="004D6E14" w:rsidRPr="00676A27" w:rsidRDefault="00527ED5" w:rsidP="00DC70E1">
            <w:pPr>
              <w:spacing w:line="240" w:lineRule="auto"/>
              <w:rPr>
                <w:rFonts w:ascii="Arial" w:hAnsi="Arial" w:cs="Arial"/>
                <w:sz w:val="22"/>
                <w:szCs w:val="22"/>
              </w:rPr>
            </w:pPr>
            <w:r>
              <w:rPr>
                <w:rFonts w:ascii="Arial" w:hAnsi="Arial" w:cs="Arial"/>
                <w:sz w:val="22"/>
                <w:szCs w:val="22"/>
              </w:rPr>
              <w:t xml:space="preserve">5 </w:t>
            </w:r>
          </w:p>
        </w:tc>
      </w:tr>
      <w:tr w:rsidR="003B7D18" w:rsidRPr="004D6E14" w14:paraId="49BD60D9" w14:textId="77777777" w:rsidTr="00527ED5">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0E943338" w14:textId="2C886B23" w:rsidR="00684CB6" w:rsidRDefault="00684CB6" w:rsidP="00684CB6">
            <w:pPr>
              <w:spacing w:line="240" w:lineRule="auto"/>
              <w:rPr>
                <w:rFonts w:ascii="Arial" w:hAnsi="Arial" w:cs="Arial"/>
                <w:sz w:val="22"/>
                <w:szCs w:val="22"/>
              </w:rPr>
            </w:pPr>
            <w:r>
              <w:rPr>
                <w:rFonts w:ascii="Arial" w:hAnsi="Arial" w:cs="Arial"/>
                <w:sz w:val="22"/>
                <w:szCs w:val="22"/>
              </w:rPr>
              <w:t xml:space="preserve">The purpose of this skill standard is for people who </w:t>
            </w:r>
            <w:r w:rsidR="00DF47B6">
              <w:rPr>
                <w:rFonts w:ascii="Arial" w:hAnsi="Arial" w:cs="Arial"/>
                <w:sz w:val="22"/>
                <w:szCs w:val="22"/>
              </w:rPr>
              <w:t xml:space="preserve">assess and evaluate </w:t>
            </w:r>
            <w:r w:rsidR="008E64FD">
              <w:rPr>
                <w:rFonts w:ascii="Arial" w:hAnsi="Arial" w:cs="Arial"/>
                <w:sz w:val="22"/>
                <w:szCs w:val="22"/>
              </w:rPr>
              <w:t>sources and</w:t>
            </w:r>
            <w:r w:rsidR="00DF47B6">
              <w:rPr>
                <w:rFonts w:ascii="Arial" w:hAnsi="Arial" w:cs="Arial"/>
                <w:sz w:val="22"/>
                <w:szCs w:val="22"/>
              </w:rPr>
              <w:t>/or</w:t>
            </w:r>
            <w:r w:rsidR="008E64FD">
              <w:rPr>
                <w:rFonts w:ascii="Arial" w:hAnsi="Arial" w:cs="Arial"/>
                <w:sz w:val="22"/>
                <w:szCs w:val="22"/>
              </w:rPr>
              <w:t xml:space="preserve"> agencies</w:t>
            </w:r>
            <w:r w:rsidR="00DF47B6">
              <w:rPr>
                <w:rFonts w:ascii="Arial" w:hAnsi="Arial" w:cs="Arial"/>
                <w:sz w:val="22"/>
                <w:szCs w:val="22"/>
              </w:rPr>
              <w:t>, and information</w:t>
            </w:r>
            <w:r w:rsidR="008E64FD">
              <w:rPr>
                <w:rFonts w:ascii="Arial" w:hAnsi="Arial" w:cs="Arial"/>
                <w:sz w:val="22"/>
                <w:szCs w:val="22"/>
              </w:rPr>
              <w:t xml:space="preserve"> to support an intelligence output. </w:t>
            </w:r>
          </w:p>
          <w:p w14:paraId="326E3A3F" w14:textId="07C79462" w:rsidR="00B077ED" w:rsidRPr="00676A27" w:rsidRDefault="00684CB6" w:rsidP="00684CB6">
            <w:pPr>
              <w:spacing w:line="240" w:lineRule="auto"/>
              <w:rPr>
                <w:rFonts w:ascii="Arial" w:hAnsi="Arial" w:cs="Arial"/>
                <w:sz w:val="22"/>
                <w:szCs w:val="22"/>
              </w:rPr>
            </w:pPr>
            <w:r>
              <w:rPr>
                <w:rFonts w:ascii="Arial" w:hAnsi="Arial" w:cs="Arial"/>
                <w:sz w:val="22"/>
                <w:szCs w:val="22"/>
              </w:rPr>
              <w:t>This skill standard has been developed primarily for the assessment within programmes leading to the New Zealand Certificate in Intelligence (Information Management) (Level 5) [ref: 5079].</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r w:rsidRPr="00CD7FC9">
        <w:rPr>
          <w:rFonts w:ascii="Arial" w:hAnsi="Arial" w:cs="Arial"/>
          <w:b/>
          <w:bCs/>
          <w:sz w:val="22"/>
          <w:szCs w:val="22"/>
        </w:rPr>
        <w:t xml:space="preserve">Paearu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Paearu</w:t>
            </w:r>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0A2C46" w14:paraId="3D9920CC" w14:textId="77777777" w:rsidTr="004F69E3">
        <w:trPr>
          <w:cantSplit/>
          <w:trHeight w:val="276"/>
          <w:tblHeader/>
        </w:trPr>
        <w:tc>
          <w:tcPr>
            <w:tcW w:w="4627" w:type="dxa"/>
            <w:vMerge w:val="restart"/>
          </w:tcPr>
          <w:p w14:paraId="69F7F8F9" w14:textId="124BDD8C" w:rsidR="000A2C46" w:rsidRPr="00222548" w:rsidRDefault="00B9447A" w:rsidP="00DC70E1">
            <w:pPr>
              <w:pStyle w:val="ListParagraph"/>
              <w:numPr>
                <w:ilvl w:val="0"/>
                <w:numId w:val="31"/>
              </w:numPr>
              <w:spacing w:line="240" w:lineRule="auto"/>
              <w:rPr>
                <w:rFonts w:ascii="Arial" w:hAnsi="Arial" w:cs="Arial"/>
                <w:sz w:val="22"/>
                <w:szCs w:val="22"/>
              </w:rPr>
            </w:pPr>
            <w:r>
              <w:rPr>
                <w:rFonts w:ascii="Arial" w:hAnsi="Arial" w:cs="Arial"/>
                <w:sz w:val="22"/>
                <w:szCs w:val="22"/>
              </w:rPr>
              <w:t xml:space="preserve">Assess and evaluate </w:t>
            </w:r>
            <w:r w:rsidR="00DF47B6">
              <w:rPr>
                <w:rFonts w:ascii="Arial" w:hAnsi="Arial" w:cs="Arial"/>
                <w:sz w:val="22"/>
                <w:szCs w:val="22"/>
              </w:rPr>
              <w:t xml:space="preserve">sources and/or agencies, and information to support an intelligence output.  </w:t>
            </w:r>
          </w:p>
        </w:tc>
        <w:tc>
          <w:tcPr>
            <w:tcW w:w="5341" w:type="dxa"/>
            <w:tcBorders>
              <w:top w:val="single" w:sz="4" w:space="0" w:color="auto"/>
              <w:bottom w:val="single" w:sz="4" w:space="0" w:color="auto"/>
            </w:tcBorders>
          </w:tcPr>
          <w:p w14:paraId="69174AB0" w14:textId="3B444935" w:rsidR="000A2C46" w:rsidRPr="00444B4E" w:rsidRDefault="00A2365D" w:rsidP="00DC70E1">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Assess </w:t>
            </w:r>
            <w:r w:rsidR="000A2C46">
              <w:rPr>
                <w:rFonts w:ascii="Arial" w:hAnsi="Arial" w:cs="Arial"/>
                <w:sz w:val="22"/>
                <w:szCs w:val="22"/>
              </w:rPr>
              <w:t xml:space="preserve">types of sources </w:t>
            </w:r>
            <w:r w:rsidR="00D92F19">
              <w:rPr>
                <w:rFonts w:ascii="Arial" w:hAnsi="Arial" w:cs="Arial"/>
                <w:sz w:val="22"/>
                <w:szCs w:val="22"/>
              </w:rPr>
              <w:t xml:space="preserve">and/or agencies, </w:t>
            </w:r>
            <w:r w:rsidR="000A2C46">
              <w:rPr>
                <w:rFonts w:ascii="Arial" w:hAnsi="Arial" w:cs="Arial"/>
                <w:sz w:val="22"/>
                <w:szCs w:val="22"/>
              </w:rPr>
              <w:t xml:space="preserve">and information collected to </w:t>
            </w:r>
            <w:r w:rsidR="004E2DE6">
              <w:rPr>
                <w:rFonts w:ascii="Arial" w:hAnsi="Arial" w:cs="Arial"/>
                <w:sz w:val="22"/>
                <w:szCs w:val="22"/>
              </w:rPr>
              <w:t xml:space="preserve">best </w:t>
            </w:r>
            <w:r w:rsidR="000A2C46">
              <w:rPr>
                <w:rFonts w:ascii="Arial" w:hAnsi="Arial" w:cs="Arial"/>
                <w:sz w:val="22"/>
                <w:szCs w:val="22"/>
              </w:rPr>
              <w:t xml:space="preserve">support an intelligence output. </w:t>
            </w:r>
          </w:p>
        </w:tc>
      </w:tr>
      <w:tr w:rsidR="000A2C46" w14:paraId="60A054AE" w14:textId="77777777" w:rsidTr="004F69E3">
        <w:trPr>
          <w:cantSplit/>
          <w:trHeight w:val="276"/>
          <w:tblHeader/>
        </w:trPr>
        <w:tc>
          <w:tcPr>
            <w:tcW w:w="4627" w:type="dxa"/>
            <w:vMerge/>
          </w:tcPr>
          <w:p w14:paraId="5FB59176" w14:textId="77777777" w:rsidR="000A2C46" w:rsidRDefault="000A2C46"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539A46F0" w14:textId="46001618" w:rsidR="000A2C46" w:rsidRDefault="000A2C46" w:rsidP="00DC70E1">
            <w:pPr>
              <w:pStyle w:val="ListParagraph"/>
              <w:numPr>
                <w:ilvl w:val="0"/>
                <w:numId w:val="35"/>
              </w:numPr>
              <w:spacing w:line="240" w:lineRule="auto"/>
            </w:pPr>
            <w:r w:rsidRPr="006C7FBD">
              <w:rPr>
                <w:rFonts w:ascii="Arial" w:hAnsi="Arial" w:cs="Arial"/>
                <w:sz w:val="22"/>
                <w:szCs w:val="22"/>
              </w:rPr>
              <w:t>Evaluate the sources and/or agencies</w:t>
            </w:r>
            <w:r>
              <w:rPr>
                <w:rFonts w:ascii="Arial" w:hAnsi="Arial" w:cs="Arial"/>
                <w:sz w:val="22"/>
                <w:szCs w:val="22"/>
              </w:rPr>
              <w:t xml:space="preserve"> in terms of the</w:t>
            </w:r>
            <w:r w:rsidR="000011DB">
              <w:rPr>
                <w:rFonts w:ascii="Arial" w:hAnsi="Arial" w:cs="Arial"/>
                <w:sz w:val="22"/>
                <w:szCs w:val="22"/>
              </w:rPr>
              <w:t>ir</w:t>
            </w:r>
            <w:r>
              <w:rPr>
                <w:rFonts w:ascii="Arial" w:hAnsi="Arial" w:cs="Arial"/>
                <w:sz w:val="22"/>
                <w:szCs w:val="22"/>
              </w:rPr>
              <w:t xml:space="preserve"> advantages and limitations</w:t>
            </w:r>
            <w:r w:rsidR="000A2AD2">
              <w:rPr>
                <w:rFonts w:ascii="Arial" w:hAnsi="Arial" w:cs="Arial"/>
                <w:sz w:val="22"/>
                <w:szCs w:val="22"/>
              </w:rPr>
              <w:t xml:space="preserve">. </w:t>
            </w:r>
          </w:p>
        </w:tc>
      </w:tr>
      <w:tr w:rsidR="000A2C46" w14:paraId="73DFC82B" w14:textId="77777777" w:rsidTr="004F69E3">
        <w:trPr>
          <w:cantSplit/>
          <w:trHeight w:val="276"/>
          <w:tblHeader/>
        </w:trPr>
        <w:tc>
          <w:tcPr>
            <w:tcW w:w="4627" w:type="dxa"/>
            <w:vMerge/>
          </w:tcPr>
          <w:p w14:paraId="25E81E74" w14:textId="77777777" w:rsidR="000A2C46" w:rsidRDefault="000A2C46"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54E5183D" w14:textId="6E34DC6E" w:rsidR="000A2C46" w:rsidRPr="006C7FBD" w:rsidRDefault="000011DB" w:rsidP="00DC70E1">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Evaluate </w:t>
            </w:r>
            <w:r w:rsidRPr="006C7FBD">
              <w:rPr>
                <w:rFonts w:ascii="Arial" w:hAnsi="Arial" w:cs="Arial"/>
                <w:sz w:val="22"/>
                <w:szCs w:val="22"/>
              </w:rPr>
              <w:t>the information</w:t>
            </w:r>
            <w:r w:rsidR="00DB0C5B">
              <w:rPr>
                <w:rFonts w:ascii="Arial" w:hAnsi="Arial" w:cs="Arial"/>
                <w:sz w:val="22"/>
                <w:szCs w:val="22"/>
              </w:rPr>
              <w:t xml:space="preserve"> from the sources and/or agencies</w:t>
            </w:r>
            <w:r w:rsidRPr="006C7FBD">
              <w:rPr>
                <w:rFonts w:ascii="Arial" w:hAnsi="Arial" w:cs="Arial"/>
                <w:sz w:val="22"/>
                <w:szCs w:val="22"/>
              </w:rPr>
              <w:t xml:space="preserve"> provide</w:t>
            </w:r>
            <w:r>
              <w:rPr>
                <w:rFonts w:ascii="Arial" w:hAnsi="Arial" w:cs="Arial"/>
                <w:sz w:val="22"/>
                <w:szCs w:val="22"/>
              </w:rPr>
              <w:t>d</w:t>
            </w:r>
            <w:r w:rsidRPr="006C7FBD">
              <w:rPr>
                <w:rFonts w:ascii="Arial" w:hAnsi="Arial" w:cs="Arial"/>
                <w:sz w:val="22"/>
                <w:szCs w:val="22"/>
              </w:rPr>
              <w:t xml:space="preserve"> </w:t>
            </w:r>
            <w:r>
              <w:rPr>
                <w:rFonts w:ascii="Arial" w:hAnsi="Arial" w:cs="Arial"/>
                <w:sz w:val="22"/>
                <w:szCs w:val="22"/>
              </w:rPr>
              <w:t xml:space="preserve">in how it supports an </w:t>
            </w:r>
            <w:r w:rsidRPr="006C7FBD">
              <w:rPr>
                <w:rFonts w:ascii="Arial" w:hAnsi="Arial" w:cs="Arial"/>
                <w:sz w:val="22"/>
                <w:szCs w:val="22"/>
              </w:rPr>
              <w:t xml:space="preserve">intelligence </w:t>
            </w:r>
            <w:r>
              <w:rPr>
                <w:rFonts w:ascii="Arial" w:hAnsi="Arial" w:cs="Arial"/>
                <w:sz w:val="22"/>
                <w:szCs w:val="22"/>
              </w:rPr>
              <w:t>output.</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FEFEB8B" w14:textId="77777777" w:rsidR="006674BE" w:rsidRDefault="006674BE" w:rsidP="006674BE">
      <w:pPr>
        <w:spacing w:line="240" w:lineRule="auto"/>
        <w:rPr>
          <w:rFonts w:ascii="Arial" w:hAnsi="Arial" w:cs="Arial"/>
          <w:sz w:val="22"/>
          <w:szCs w:val="22"/>
        </w:rPr>
      </w:pPr>
      <w:r w:rsidRPr="00B077ED">
        <w:rPr>
          <w:rFonts w:ascii="Arial" w:hAnsi="Arial" w:cs="Arial"/>
          <w:i/>
          <w:iCs/>
          <w:color w:val="000000" w:themeColor="text1"/>
          <w:sz w:val="22"/>
          <w:szCs w:val="22"/>
        </w:rPr>
        <w:t>Assessment specifications:</w:t>
      </w:r>
    </w:p>
    <w:p w14:paraId="022BDC69" w14:textId="77777777" w:rsidR="006674BE" w:rsidRDefault="006674BE" w:rsidP="006674BE">
      <w:pPr>
        <w:spacing w:line="240" w:lineRule="auto"/>
        <w:rPr>
          <w:rFonts w:ascii="Arial" w:hAnsi="Arial" w:cs="Arial"/>
          <w:sz w:val="22"/>
          <w:szCs w:val="22"/>
        </w:rPr>
      </w:pPr>
      <w:r w:rsidRPr="00622825">
        <w:rPr>
          <w:rFonts w:ascii="Arial" w:hAnsi="Arial" w:cs="Arial"/>
          <w:sz w:val="22"/>
          <w:szCs w:val="22"/>
        </w:rPr>
        <w:t>All activities and evidence must be in accordance with organisational requirements.</w:t>
      </w:r>
      <w:r>
        <w:rPr>
          <w:rFonts w:ascii="Arial" w:hAnsi="Arial" w:cs="Arial"/>
          <w:sz w:val="22"/>
          <w:szCs w:val="22"/>
        </w:rPr>
        <w:t xml:space="preserve"> Simulated examples are permitted. </w:t>
      </w:r>
    </w:p>
    <w:p w14:paraId="04768C11" w14:textId="77777777" w:rsidR="004075DA" w:rsidRPr="004C55EC" w:rsidRDefault="004075DA" w:rsidP="004075DA">
      <w:pPr>
        <w:spacing w:line="240" w:lineRule="auto"/>
        <w:rPr>
          <w:rFonts w:ascii="Arial" w:hAnsi="Arial" w:cs="Arial"/>
          <w:sz w:val="22"/>
          <w:szCs w:val="22"/>
        </w:rPr>
      </w:pPr>
      <w:r>
        <w:rPr>
          <w:rFonts w:ascii="Arial" w:hAnsi="Arial" w:cs="Arial"/>
          <w:sz w:val="22"/>
          <w:szCs w:val="22"/>
        </w:rPr>
        <w:t>A</w:t>
      </w:r>
      <w:r w:rsidRPr="000B62F5">
        <w:rPr>
          <w:rFonts w:ascii="Arial" w:hAnsi="Arial" w:cs="Arial"/>
          <w:sz w:val="22"/>
          <w:szCs w:val="22"/>
        </w:rPr>
        <w:t>ny use of digital tools or artificial intelligence will need to be used in accordance with relevant organisational and industry codes of conduct and practice.</w:t>
      </w:r>
      <w:r>
        <w:rPr>
          <w:rFonts w:ascii="Arial" w:hAnsi="Arial" w:cs="Arial"/>
          <w:sz w:val="22"/>
          <w:szCs w:val="22"/>
        </w:rPr>
        <w:t xml:space="preserve"> </w:t>
      </w:r>
    </w:p>
    <w:p w14:paraId="67B3625D" w14:textId="77777777" w:rsidR="006674BE" w:rsidRDefault="006674BE" w:rsidP="006674BE">
      <w:pPr>
        <w:spacing w:line="240" w:lineRule="auto"/>
        <w:rPr>
          <w:rFonts w:ascii="Arial" w:hAnsi="Arial" w:cs="Arial"/>
          <w:i/>
          <w:iCs/>
          <w:sz w:val="22"/>
          <w:szCs w:val="22"/>
        </w:rPr>
      </w:pPr>
      <w:r w:rsidRPr="00250895">
        <w:rPr>
          <w:rFonts w:ascii="Arial" w:hAnsi="Arial" w:cs="Arial"/>
          <w:i/>
          <w:iCs/>
          <w:sz w:val="22"/>
          <w:szCs w:val="22"/>
        </w:rPr>
        <w:t>Definitions</w:t>
      </w:r>
    </w:p>
    <w:p w14:paraId="5D45771B" w14:textId="7BA9A234" w:rsidR="00A812B8" w:rsidRDefault="00A812B8" w:rsidP="00A812B8">
      <w:pPr>
        <w:spacing w:line="240" w:lineRule="auto"/>
        <w:rPr>
          <w:rFonts w:ascii="Arial" w:hAnsi="Arial" w:cs="Arial"/>
          <w:sz w:val="22"/>
          <w:szCs w:val="22"/>
        </w:rPr>
      </w:pPr>
      <w:r>
        <w:rPr>
          <w:rFonts w:ascii="Arial" w:hAnsi="Arial" w:cs="Arial"/>
          <w:i/>
          <w:iCs/>
          <w:sz w:val="22"/>
          <w:szCs w:val="22"/>
        </w:rPr>
        <w:t xml:space="preserve">Agencies </w:t>
      </w:r>
      <w:r w:rsidRPr="008B28CE">
        <w:rPr>
          <w:rFonts w:ascii="Arial" w:hAnsi="Arial" w:cs="Arial"/>
          <w:i/>
          <w:iCs/>
          <w:sz w:val="22"/>
          <w:szCs w:val="22"/>
        </w:rPr>
        <w:t>–</w:t>
      </w:r>
      <w:r w:rsidR="00D21014">
        <w:rPr>
          <w:rFonts w:ascii="Arial" w:hAnsi="Arial" w:cs="Arial"/>
          <w:sz w:val="22"/>
          <w:szCs w:val="22"/>
        </w:rPr>
        <w:t xml:space="preserve"> </w:t>
      </w:r>
      <w:r>
        <w:rPr>
          <w:rFonts w:ascii="Arial" w:hAnsi="Arial" w:cs="Arial"/>
          <w:sz w:val="22"/>
          <w:szCs w:val="22"/>
        </w:rPr>
        <w:t>a</w:t>
      </w:r>
      <w:r w:rsidRPr="00A812B8">
        <w:rPr>
          <w:rFonts w:ascii="Arial" w:hAnsi="Arial" w:cs="Arial"/>
          <w:sz w:val="22"/>
          <w:szCs w:val="22"/>
        </w:rPr>
        <w:t xml:space="preserve"> government, non-government or private organisation, company, association, or group with information about an intelligence requirement.  Engagement with an agency may be open or controlled via specific liaison contacts.</w:t>
      </w:r>
    </w:p>
    <w:p w14:paraId="33CED89D" w14:textId="77777777" w:rsidR="00A812B8" w:rsidRDefault="006674BE" w:rsidP="00A812B8">
      <w:pPr>
        <w:spacing w:line="240" w:lineRule="auto"/>
        <w:rPr>
          <w:rFonts w:ascii="Arial" w:hAnsi="Arial" w:cs="Arial"/>
          <w:sz w:val="22"/>
          <w:szCs w:val="22"/>
        </w:rPr>
      </w:pPr>
      <w:r w:rsidRPr="008B28CE">
        <w:rPr>
          <w:rFonts w:ascii="Arial" w:hAnsi="Arial" w:cs="Arial"/>
          <w:i/>
          <w:iCs/>
          <w:sz w:val="22"/>
          <w:szCs w:val="22"/>
        </w:rPr>
        <w:t xml:space="preserve">Information </w:t>
      </w:r>
      <w:r w:rsidRPr="00000D14">
        <w:rPr>
          <w:rFonts w:ascii="Arial" w:hAnsi="Arial" w:cs="Arial"/>
          <w:sz w:val="22"/>
          <w:szCs w:val="22"/>
        </w:rPr>
        <w:t xml:space="preserve">– unprocessed, raw and/or perishable material or data, that could be collected from any source, to be analysed and refined for decision making.   </w:t>
      </w:r>
    </w:p>
    <w:p w14:paraId="67AE30E0" w14:textId="39595997" w:rsidR="006674BE" w:rsidRDefault="006674BE" w:rsidP="00A812B8">
      <w:pPr>
        <w:spacing w:line="240" w:lineRule="auto"/>
        <w:rPr>
          <w:rFonts w:ascii="Arial" w:hAnsi="Arial" w:cs="Arial"/>
          <w:sz w:val="22"/>
          <w:szCs w:val="22"/>
        </w:rPr>
      </w:pPr>
      <w:r w:rsidRPr="008B28CE">
        <w:rPr>
          <w:rFonts w:ascii="Arial" w:hAnsi="Arial" w:cs="Arial"/>
          <w:i/>
          <w:iCs/>
          <w:sz w:val="22"/>
          <w:szCs w:val="22"/>
        </w:rPr>
        <w:t>Intelligence</w:t>
      </w:r>
      <w:r w:rsidRPr="00000D14">
        <w:rPr>
          <w:rFonts w:ascii="Arial" w:hAnsi="Arial" w:cs="Arial"/>
          <w:sz w:val="22"/>
          <w:szCs w:val="22"/>
        </w:rPr>
        <w:t xml:space="preserve"> – the functions, activities, people or organisations that are involved in the process of planning, gathering and analysing information that leads to the production of intelligence products, which are of potential value to decision makers.</w:t>
      </w:r>
    </w:p>
    <w:p w14:paraId="178156A2" w14:textId="77777777" w:rsidR="0095501F" w:rsidRPr="0095501F" w:rsidRDefault="0095501F" w:rsidP="0095501F">
      <w:pPr>
        <w:tabs>
          <w:tab w:val="left" w:pos="1134"/>
          <w:tab w:val="left" w:pos="1417"/>
        </w:tabs>
        <w:rPr>
          <w:rFonts w:ascii="Arial" w:hAnsi="Arial" w:cs="Arial"/>
          <w:sz w:val="22"/>
          <w:szCs w:val="22"/>
        </w:rPr>
      </w:pPr>
      <w:r w:rsidRPr="0095501F">
        <w:rPr>
          <w:rFonts w:ascii="Arial" w:hAnsi="Arial" w:cs="Arial"/>
          <w:i/>
          <w:iCs/>
          <w:sz w:val="22"/>
          <w:szCs w:val="22"/>
        </w:rPr>
        <w:lastRenderedPageBreak/>
        <w:t>Organisational requirements</w:t>
      </w:r>
      <w:r w:rsidRPr="0095501F">
        <w:rPr>
          <w:rFonts w:ascii="Arial" w:hAnsi="Arial" w:cs="Arial"/>
          <w:sz w:val="22"/>
          <w:szCs w:val="22"/>
        </w:rPr>
        <w:t xml:space="preserve"> – instructions to staff on policies, procedures, and methodologies which are documented and are available in the workplace.  They must be consistent with applicable legislation and any other applicable compliance requirements.</w:t>
      </w:r>
    </w:p>
    <w:p w14:paraId="426FEA07" w14:textId="7329AD3C" w:rsidR="004075DA" w:rsidRDefault="004075DA" w:rsidP="004075DA">
      <w:pPr>
        <w:spacing w:line="240" w:lineRule="auto"/>
        <w:rPr>
          <w:rFonts w:ascii="Arial" w:hAnsi="Arial" w:cs="Arial"/>
          <w:color w:val="000000" w:themeColor="text1"/>
          <w:sz w:val="22"/>
          <w:szCs w:val="22"/>
        </w:rPr>
      </w:pPr>
      <w:r w:rsidRPr="00C4366B">
        <w:rPr>
          <w:rFonts w:ascii="Arial" w:hAnsi="Arial" w:cs="Arial"/>
          <w:i/>
          <w:iCs/>
          <w:color w:val="000000" w:themeColor="text1"/>
          <w:sz w:val="22"/>
          <w:szCs w:val="22"/>
        </w:rPr>
        <w:t>Sources</w:t>
      </w:r>
      <w:r>
        <w:rPr>
          <w:rFonts w:ascii="Arial" w:hAnsi="Arial" w:cs="Arial"/>
          <w:color w:val="000000" w:themeColor="text1"/>
          <w:sz w:val="22"/>
          <w:szCs w:val="22"/>
        </w:rPr>
        <w:t xml:space="preserve"> </w:t>
      </w:r>
      <w:r w:rsidR="00272BC8" w:rsidRPr="0095501F">
        <w:rPr>
          <w:rFonts w:ascii="Arial" w:hAnsi="Arial" w:cs="Arial"/>
          <w:sz w:val="22"/>
          <w:szCs w:val="22"/>
        </w:rPr>
        <w:t>–</w:t>
      </w:r>
      <w:r w:rsidR="00272BC8">
        <w:rPr>
          <w:rFonts w:ascii="Arial" w:hAnsi="Arial" w:cs="Arial"/>
          <w:sz w:val="22"/>
          <w:szCs w:val="22"/>
        </w:rPr>
        <w:t xml:space="preserve"> </w:t>
      </w:r>
      <w:r w:rsidR="00272BC8">
        <w:rPr>
          <w:rFonts w:ascii="Arial" w:hAnsi="Arial" w:cs="Arial"/>
          <w:color w:val="000000" w:themeColor="text1"/>
          <w:sz w:val="22"/>
          <w:szCs w:val="22"/>
        </w:rPr>
        <w:t>any</w:t>
      </w:r>
      <w:r>
        <w:rPr>
          <w:rFonts w:ascii="Arial" w:hAnsi="Arial" w:cs="Arial"/>
          <w:color w:val="000000" w:themeColor="text1"/>
          <w:sz w:val="22"/>
          <w:szCs w:val="22"/>
        </w:rPr>
        <w:t xml:space="preserve"> person, equipment, or things from which information on can be obtained </w:t>
      </w:r>
      <w:r w:rsidR="0030650F" w:rsidRPr="0030650F">
        <w:rPr>
          <w:rFonts w:ascii="Arial" w:hAnsi="Arial" w:cs="Arial"/>
          <w:color w:val="000000" w:themeColor="text1"/>
          <w:sz w:val="22"/>
          <w:szCs w:val="22"/>
        </w:rPr>
        <w:t>to fill intelligence gaps.  Human sources, range from volunteers, informants and community contacts to liaison contacts, access agents, and covert human intelligence sources (CHIS</w:t>
      </w:r>
      <w:r w:rsidR="0030650F">
        <w:rPr>
          <w:rFonts w:ascii="Arial" w:hAnsi="Arial" w:cs="Arial"/>
          <w:color w:val="000000" w:themeColor="text1"/>
          <w:sz w:val="22"/>
          <w:szCs w:val="22"/>
        </w:rPr>
        <w:t xml:space="preserve">). </w:t>
      </w:r>
    </w:p>
    <w:p w14:paraId="7D830D4E" w14:textId="77777777" w:rsidR="00C4163E" w:rsidRDefault="00C4163E" w:rsidP="00DC70E1">
      <w:pPr>
        <w:spacing w:line="240" w:lineRule="auto"/>
        <w:rPr>
          <w:rFonts w:ascii="Arial" w:hAnsi="Arial" w:cs="Arial"/>
          <w:b/>
          <w:bCs/>
          <w:i/>
          <w:iCs/>
          <w:color w:val="000000" w:themeColor="text1"/>
          <w:sz w:val="22"/>
          <w:szCs w:val="22"/>
        </w:rPr>
      </w:pPr>
    </w:p>
    <w:p w14:paraId="49525274" w14:textId="19EEE991"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017CB8A5"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63B8CD04" w14:textId="4D7275C4" w:rsidR="00C93ABC" w:rsidRDefault="00CF175A" w:rsidP="00C93ABC">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Evaluation of the source and/or agency </w:t>
      </w:r>
      <w:r w:rsidR="002B639F">
        <w:rPr>
          <w:rFonts w:ascii="Arial" w:hAnsi="Arial" w:cs="Arial"/>
          <w:color w:val="000000" w:themeColor="text1"/>
          <w:sz w:val="22"/>
          <w:szCs w:val="22"/>
        </w:rPr>
        <w:t xml:space="preserve">and information </w:t>
      </w:r>
    </w:p>
    <w:p w14:paraId="58030AB4" w14:textId="2B7D2B02" w:rsidR="002B639F" w:rsidRPr="002B639F" w:rsidRDefault="00AA037C" w:rsidP="00A74545">
      <w:pPr>
        <w:pStyle w:val="ListParagraph"/>
        <w:numPr>
          <w:ilvl w:val="0"/>
          <w:numId w:val="48"/>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r</w:t>
      </w:r>
      <w:r w:rsidR="002B639F" w:rsidRPr="002B639F">
        <w:rPr>
          <w:rFonts w:ascii="Arial" w:hAnsi="Arial" w:cs="Arial"/>
          <w:color w:val="000000" w:themeColor="text1"/>
          <w:sz w:val="22"/>
          <w:szCs w:val="22"/>
        </w:rPr>
        <w:t xml:space="preserve">eliability tools </w:t>
      </w:r>
    </w:p>
    <w:p w14:paraId="43C8B492" w14:textId="461AE03C" w:rsidR="00C93ABC" w:rsidRDefault="00C93ABC" w:rsidP="00A74545">
      <w:pPr>
        <w:pStyle w:val="ListParagraph"/>
        <w:numPr>
          <w:ilvl w:val="0"/>
          <w:numId w:val="48"/>
        </w:numPr>
        <w:spacing w:line="240" w:lineRule="auto"/>
        <w:ind w:left="426" w:hanging="426"/>
        <w:rPr>
          <w:rFonts w:ascii="Arial" w:hAnsi="Arial" w:cs="Arial"/>
          <w:color w:val="000000" w:themeColor="text1"/>
          <w:sz w:val="22"/>
          <w:szCs w:val="22"/>
        </w:rPr>
      </w:pPr>
      <w:r w:rsidRPr="004F1806">
        <w:rPr>
          <w:rFonts w:ascii="Arial" w:hAnsi="Arial" w:cs="Arial"/>
          <w:color w:val="000000" w:themeColor="text1"/>
          <w:sz w:val="22"/>
          <w:szCs w:val="22"/>
        </w:rPr>
        <w:t>Admiralty Grading System</w:t>
      </w:r>
      <w:r w:rsidR="00311C64" w:rsidRPr="004F1806">
        <w:rPr>
          <w:rFonts w:ascii="Arial" w:hAnsi="Arial" w:cs="Arial"/>
          <w:color w:val="000000" w:themeColor="text1"/>
          <w:sz w:val="22"/>
          <w:szCs w:val="22"/>
        </w:rPr>
        <w:t xml:space="preserve"> </w:t>
      </w:r>
    </w:p>
    <w:p w14:paraId="37B24ACD" w14:textId="3C8553F4" w:rsidR="001F3A2E" w:rsidRDefault="00A812B8" w:rsidP="00A74545">
      <w:pPr>
        <w:pStyle w:val="ListParagraph"/>
        <w:numPr>
          <w:ilvl w:val="0"/>
          <w:numId w:val="48"/>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Reliability Access Motivation Suitability (</w:t>
      </w:r>
      <w:r w:rsidR="001F3A2E">
        <w:rPr>
          <w:rFonts w:ascii="Arial" w:hAnsi="Arial" w:cs="Arial"/>
          <w:color w:val="000000" w:themeColor="text1"/>
          <w:sz w:val="22"/>
          <w:szCs w:val="22"/>
        </w:rPr>
        <w:t>RAMS</w:t>
      </w:r>
      <w:r>
        <w:rPr>
          <w:rFonts w:ascii="Arial" w:hAnsi="Arial" w:cs="Arial"/>
          <w:color w:val="000000" w:themeColor="text1"/>
          <w:sz w:val="22"/>
          <w:szCs w:val="22"/>
        </w:rPr>
        <w:t xml:space="preserve">) </w:t>
      </w:r>
    </w:p>
    <w:p w14:paraId="7A31EB7E" w14:textId="17DF77E3" w:rsidR="001F3A2E" w:rsidRDefault="001F3A2E" w:rsidP="00A74545">
      <w:pPr>
        <w:pStyle w:val="ListParagraph"/>
        <w:numPr>
          <w:ilvl w:val="0"/>
          <w:numId w:val="48"/>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3X5X</w:t>
      </w:r>
      <w:r w:rsidR="002B639F">
        <w:rPr>
          <w:rFonts w:ascii="Arial" w:hAnsi="Arial" w:cs="Arial"/>
          <w:color w:val="000000" w:themeColor="text1"/>
          <w:sz w:val="22"/>
          <w:szCs w:val="22"/>
        </w:rPr>
        <w:t>2</w:t>
      </w:r>
      <w:r>
        <w:rPr>
          <w:rFonts w:ascii="Arial" w:hAnsi="Arial" w:cs="Arial"/>
          <w:color w:val="000000" w:themeColor="text1"/>
          <w:sz w:val="22"/>
          <w:szCs w:val="22"/>
        </w:rPr>
        <w:t xml:space="preserve"> </w:t>
      </w:r>
      <w:r w:rsidR="00F52D66">
        <w:rPr>
          <w:rFonts w:ascii="Arial" w:hAnsi="Arial" w:cs="Arial"/>
          <w:color w:val="000000" w:themeColor="text1"/>
          <w:sz w:val="22"/>
          <w:szCs w:val="22"/>
        </w:rPr>
        <w:t xml:space="preserve">information </w:t>
      </w:r>
      <w:r w:rsidR="008A210E">
        <w:rPr>
          <w:rFonts w:ascii="Arial" w:hAnsi="Arial" w:cs="Arial"/>
          <w:color w:val="000000" w:themeColor="text1"/>
          <w:sz w:val="22"/>
          <w:szCs w:val="22"/>
        </w:rPr>
        <w:t xml:space="preserve">grading system </w:t>
      </w:r>
    </w:p>
    <w:p w14:paraId="0F286C57" w14:textId="71AC08CC" w:rsidR="001F3A2E" w:rsidRDefault="001F3A2E" w:rsidP="00A74545">
      <w:pPr>
        <w:pStyle w:val="ListParagraph"/>
        <w:numPr>
          <w:ilvl w:val="0"/>
          <w:numId w:val="48"/>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 xml:space="preserve">5X5X5 </w:t>
      </w:r>
      <w:r w:rsidR="00F52D66">
        <w:rPr>
          <w:rFonts w:ascii="Arial" w:hAnsi="Arial" w:cs="Arial"/>
          <w:color w:val="000000" w:themeColor="text1"/>
          <w:sz w:val="22"/>
          <w:szCs w:val="22"/>
        </w:rPr>
        <w:t xml:space="preserve">information </w:t>
      </w:r>
      <w:r w:rsidR="005F5024">
        <w:rPr>
          <w:rFonts w:ascii="Arial" w:hAnsi="Arial" w:cs="Arial"/>
          <w:color w:val="000000" w:themeColor="text1"/>
          <w:sz w:val="22"/>
          <w:szCs w:val="22"/>
        </w:rPr>
        <w:t>grading system</w:t>
      </w:r>
    </w:p>
    <w:p w14:paraId="1F217ED2" w14:textId="2F51F9A0" w:rsidR="00D30012" w:rsidRDefault="005F45B1" w:rsidP="00A74545">
      <w:pPr>
        <w:pStyle w:val="ListParagraph"/>
        <w:numPr>
          <w:ilvl w:val="0"/>
          <w:numId w:val="48"/>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 xml:space="preserve">SIFT </w:t>
      </w:r>
      <w:r w:rsidR="00D30012">
        <w:rPr>
          <w:rFonts w:ascii="Arial" w:hAnsi="Arial" w:cs="Arial"/>
          <w:color w:val="000000" w:themeColor="text1"/>
          <w:sz w:val="22"/>
          <w:szCs w:val="22"/>
        </w:rPr>
        <w:t xml:space="preserve">– Stop, Investigate the </w:t>
      </w:r>
      <w:r w:rsidR="00BD1BC6">
        <w:rPr>
          <w:rFonts w:ascii="Arial" w:hAnsi="Arial" w:cs="Arial"/>
          <w:color w:val="000000" w:themeColor="text1"/>
          <w:sz w:val="22"/>
          <w:szCs w:val="22"/>
        </w:rPr>
        <w:t xml:space="preserve">source, </w:t>
      </w:r>
      <w:proofErr w:type="gramStart"/>
      <w:r w:rsidR="00BD1BC6">
        <w:rPr>
          <w:rFonts w:ascii="Arial" w:hAnsi="Arial" w:cs="Arial"/>
          <w:color w:val="000000" w:themeColor="text1"/>
          <w:sz w:val="22"/>
          <w:szCs w:val="22"/>
        </w:rPr>
        <w:t>Find</w:t>
      </w:r>
      <w:proofErr w:type="gramEnd"/>
      <w:r w:rsidR="00BD1BC6">
        <w:rPr>
          <w:rFonts w:ascii="Arial" w:hAnsi="Arial" w:cs="Arial"/>
          <w:color w:val="000000" w:themeColor="text1"/>
          <w:sz w:val="22"/>
          <w:szCs w:val="22"/>
        </w:rPr>
        <w:t xml:space="preserve"> better or other coverage, Trace back to the source; see the original context </w:t>
      </w:r>
    </w:p>
    <w:p w14:paraId="0171E06A" w14:textId="65FBA8F6" w:rsidR="00D30012" w:rsidRDefault="00D30012" w:rsidP="00A74545">
      <w:pPr>
        <w:pStyle w:val="ListParagraph"/>
        <w:numPr>
          <w:ilvl w:val="0"/>
          <w:numId w:val="48"/>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TRAAP – Timeframe, Relevance, Authority, Accuracy, Purpose</w:t>
      </w:r>
      <w:r w:rsidR="00F52D66">
        <w:rPr>
          <w:rFonts w:ascii="Arial" w:hAnsi="Arial" w:cs="Arial"/>
          <w:color w:val="000000" w:themeColor="text1"/>
          <w:sz w:val="22"/>
          <w:szCs w:val="22"/>
        </w:rPr>
        <w:t xml:space="preserve">. </w:t>
      </w:r>
    </w:p>
    <w:p w14:paraId="54EA85E1" w14:textId="77777777" w:rsidR="00C93ABC" w:rsidRDefault="00C93ABC" w:rsidP="00A421E1">
      <w:pPr>
        <w:pStyle w:val="ListParagraph"/>
        <w:spacing w:line="240" w:lineRule="auto"/>
        <w:ind w:left="426"/>
        <w:rPr>
          <w:rFonts w:ascii="Arial" w:hAnsi="Arial" w:cs="Arial"/>
          <w:color w:val="000000" w:themeColor="text1"/>
          <w:sz w:val="22"/>
          <w:szCs w:val="22"/>
        </w:rPr>
      </w:pPr>
    </w:p>
    <w:p w14:paraId="70265697" w14:textId="0D883122" w:rsidR="00C93ABC" w:rsidRDefault="00F2529C" w:rsidP="00C93ABC">
      <w:pPr>
        <w:spacing w:line="240" w:lineRule="auto"/>
        <w:rPr>
          <w:rFonts w:ascii="Arial" w:hAnsi="Arial" w:cs="Arial"/>
          <w:color w:val="000000" w:themeColor="text1"/>
          <w:sz w:val="22"/>
          <w:szCs w:val="22"/>
        </w:rPr>
      </w:pPr>
      <w:r>
        <w:rPr>
          <w:rFonts w:ascii="Arial" w:hAnsi="Arial" w:cs="Arial"/>
          <w:color w:val="000000" w:themeColor="text1"/>
          <w:sz w:val="22"/>
          <w:szCs w:val="22"/>
        </w:rPr>
        <w:t>Advantages and limitations</w:t>
      </w:r>
    </w:p>
    <w:p w14:paraId="4DE40594" w14:textId="07D55AA4" w:rsidR="00F2529C" w:rsidRPr="00F2529C" w:rsidRDefault="00A812B8" w:rsidP="00F2529C">
      <w:pPr>
        <w:pStyle w:val="ListParagraph"/>
        <w:numPr>
          <w:ilvl w:val="0"/>
          <w:numId w:val="39"/>
        </w:numPr>
        <w:spacing w:line="240" w:lineRule="auto"/>
        <w:rPr>
          <w:rFonts w:ascii="Arial" w:hAnsi="Arial" w:cs="Arial"/>
          <w:color w:val="000000" w:themeColor="text1"/>
          <w:sz w:val="22"/>
          <w:szCs w:val="22"/>
        </w:rPr>
      </w:pPr>
      <w:r>
        <w:rPr>
          <w:rFonts w:ascii="Arial" w:hAnsi="Arial" w:cs="Arial"/>
          <w:color w:val="000000" w:themeColor="text1"/>
          <w:sz w:val="22"/>
          <w:szCs w:val="22"/>
        </w:rPr>
        <w:t>f</w:t>
      </w:r>
      <w:r w:rsidR="00F2529C" w:rsidRPr="00F2529C">
        <w:rPr>
          <w:rFonts w:ascii="Arial" w:hAnsi="Arial" w:cs="Arial"/>
          <w:color w:val="000000" w:themeColor="text1"/>
          <w:sz w:val="22"/>
          <w:szCs w:val="22"/>
        </w:rPr>
        <w:t>laws in the data</w:t>
      </w:r>
    </w:p>
    <w:p w14:paraId="429273BC" w14:textId="7528147F" w:rsidR="00D33B50" w:rsidRDefault="00D33B50" w:rsidP="00F2529C">
      <w:pPr>
        <w:pStyle w:val="ListParagraph"/>
        <w:numPr>
          <w:ilvl w:val="0"/>
          <w:numId w:val="39"/>
        </w:num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Reliability Access Motivation Suitability </w:t>
      </w:r>
      <w:r w:rsidR="000E077A">
        <w:rPr>
          <w:rFonts w:ascii="Arial" w:hAnsi="Arial" w:cs="Arial"/>
          <w:color w:val="000000" w:themeColor="text1"/>
          <w:sz w:val="22"/>
          <w:szCs w:val="22"/>
        </w:rPr>
        <w:t xml:space="preserve">(RAMS) </w:t>
      </w:r>
    </w:p>
    <w:p w14:paraId="2C4CE00A" w14:textId="06A3556E" w:rsidR="003A0914" w:rsidRDefault="00A812B8" w:rsidP="00F2529C">
      <w:pPr>
        <w:pStyle w:val="ListParagraph"/>
        <w:numPr>
          <w:ilvl w:val="0"/>
          <w:numId w:val="39"/>
        </w:numPr>
        <w:spacing w:line="240" w:lineRule="auto"/>
        <w:rPr>
          <w:rFonts w:ascii="Arial" w:hAnsi="Arial" w:cs="Arial"/>
          <w:color w:val="000000" w:themeColor="text1"/>
          <w:sz w:val="22"/>
          <w:szCs w:val="22"/>
        </w:rPr>
      </w:pPr>
      <w:r>
        <w:rPr>
          <w:rFonts w:ascii="Arial" w:hAnsi="Arial" w:cs="Arial"/>
          <w:color w:val="000000" w:themeColor="text1"/>
          <w:sz w:val="22"/>
          <w:szCs w:val="22"/>
        </w:rPr>
        <w:t>c</w:t>
      </w:r>
      <w:r w:rsidR="003A0914">
        <w:rPr>
          <w:rFonts w:ascii="Arial" w:hAnsi="Arial" w:cs="Arial"/>
          <w:color w:val="000000" w:themeColor="text1"/>
          <w:sz w:val="22"/>
          <w:szCs w:val="22"/>
        </w:rPr>
        <w:t>apability of being able to answer the questions</w:t>
      </w:r>
      <w:r w:rsidR="00A74545">
        <w:rPr>
          <w:rFonts w:ascii="Arial" w:hAnsi="Arial" w:cs="Arial"/>
          <w:color w:val="000000" w:themeColor="text1"/>
          <w:sz w:val="22"/>
          <w:szCs w:val="22"/>
        </w:rPr>
        <w:t xml:space="preserve">. </w:t>
      </w:r>
    </w:p>
    <w:p w14:paraId="3BB50EC0" w14:textId="28F7F4D7" w:rsidR="005F45B1" w:rsidRPr="00F2529C" w:rsidRDefault="005F45B1" w:rsidP="005F45B1">
      <w:pPr>
        <w:pStyle w:val="ListParagraph"/>
        <w:spacing w:line="240" w:lineRule="auto"/>
        <w:ind w:left="360"/>
        <w:rPr>
          <w:rFonts w:ascii="Arial" w:hAnsi="Arial" w:cs="Arial"/>
          <w:color w:val="000000" w:themeColor="text1"/>
          <w:sz w:val="22"/>
          <w:szCs w:val="22"/>
        </w:rPr>
      </w:pPr>
    </w:p>
    <w:p w14:paraId="185721CA" w14:textId="726D0B42" w:rsidR="006F5B16" w:rsidRPr="00C93ABC" w:rsidRDefault="006F5B16" w:rsidP="00C93ABC">
      <w:pPr>
        <w:spacing w:line="240" w:lineRule="auto"/>
        <w:rPr>
          <w:rFonts w:ascii="Arial" w:hAnsi="Arial" w:cs="Arial"/>
          <w:color w:val="000000" w:themeColor="text1"/>
          <w:sz w:val="22"/>
          <w:szCs w:val="22"/>
        </w:rPr>
      </w:pPr>
      <w:r>
        <w:rPr>
          <w:rFonts w:ascii="Arial" w:hAnsi="Arial" w:cs="Arial"/>
          <w:color w:val="000000" w:themeColor="text1"/>
          <w:sz w:val="22"/>
          <w:szCs w:val="22"/>
        </w:rPr>
        <w:t>Ethics</w:t>
      </w:r>
      <w:r w:rsidR="003A64E7">
        <w:rPr>
          <w:rFonts w:ascii="Arial" w:hAnsi="Arial" w:cs="Arial"/>
          <w:color w:val="000000" w:themeColor="text1"/>
          <w:sz w:val="22"/>
          <w:szCs w:val="22"/>
        </w:rPr>
        <w:t>, values,</w:t>
      </w:r>
      <w:r>
        <w:rPr>
          <w:rFonts w:ascii="Arial" w:hAnsi="Arial" w:cs="Arial"/>
          <w:color w:val="000000" w:themeColor="text1"/>
          <w:sz w:val="22"/>
          <w:szCs w:val="22"/>
        </w:rPr>
        <w:t xml:space="preserve"> and standards</w:t>
      </w:r>
      <w:r w:rsidR="00AA037C">
        <w:rPr>
          <w:rFonts w:ascii="Arial" w:hAnsi="Arial" w:cs="Arial"/>
          <w:color w:val="000000" w:themeColor="text1"/>
          <w:sz w:val="22"/>
          <w:szCs w:val="22"/>
        </w:rPr>
        <w:t xml:space="preserve">. </w:t>
      </w:r>
    </w:p>
    <w:p w14:paraId="64E33BDA" w14:textId="77777777" w:rsidR="00B077ED" w:rsidRDefault="00B077ED" w:rsidP="00DC70E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6AC10718" w14:textId="77777777" w:rsidR="00AB107D" w:rsidRPr="006A0143" w:rsidRDefault="00AB107D" w:rsidP="00AB107D">
      <w:pPr>
        <w:pStyle w:val="ListParagraph"/>
        <w:numPr>
          <w:ilvl w:val="0"/>
          <w:numId w:val="47"/>
        </w:numPr>
        <w:tabs>
          <w:tab w:val="left" w:pos="284"/>
          <w:tab w:val="left" w:pos="567"/>
          <w:tab w:val="left" w:pos="1134"/>
        </w:tabs>
        <w:spacing w:after="0" w:line="240" w:lineRule="auto"/>
        <w:ind w:hanging="1287"/>
        <w:rPr>
          <w:rFonts w:ascii="Arial" w:hAnsi="Arial" w:cs="Arial"/>
          <w:sz w:val="22"/>
          <w:szCs w:val="22"/>
        </w:rPr>
      </w:pPr>
      <w:r w:rsidRPr="006A0143">
        <w:rPr>
          <w:rFonts w:ascii="Arial" w:hAnsi="Arial" w:cs="Arial"/>
          <w:sz w:val="22"/>
          <w:szCs w:val="22"/>
        </w:rPr>
        <w:t>Health and Safety at Work Act 2015</w:t>
      </w:r>
    </w:p>
    <w:p w14:paraId="0A3A04FB" w14:textId="77777777" w:rsidR="00AB107D" w:rsidRDefault="00AB107D" w:rsidP="00AB107D">
      <w:pPr>
        <w:pStyle w:val="ListParagraph"/>
        <w:numPr>
          <w:ilvl w:val="0"/>
          <w:numId w:val="47"/>
        </w:numPr>
        <w:tabs>
          <w:tab w:val="left" w:pos="284"/>
          <w:tab w:val="left" w:pos="567"/>
          <w:tab w:val="left" w:pos="1134"/>
        </w:tabs>
        <w:spacing w:after="0" w:line="240" w:lineRule="auto"/>
        <w:ind w:hanging="1287"/>
        <w:rPr>
          <w:rFonts w:ascii="Arial" w:hAnsi="Arial" w:cs="Arial"/>
          <w:sz w:val="22"/>
          <w:szCs w:val="22"/>
        </w:rPr>
      </w:pPr>
      <w:r w:rsidRPr="006A0143">
        <w:rPr>
          <w:rFonts w:ascii="Arial" w:hAnsi="Arial" w:cs="Arial"/>
          <w:sz w:val="22"/>
          <w:szCs w:val="22"/>
        </w:rPr>
        <w:t>Intelligence and Security Act 2017</w:t>
      </w:r>
    </w:p>
    <w:p w14:paraId="28D511FD" w14:textId="77777777" w:rsidR="00A4730F" w:rsidRPr="006A0143" w:rsidRDefault="00A4730F" w:rsidP="00A4730F">
      <w:pPr>
        <w:pStyle w:val="ListParagraph"/>
        <w:numPr>
          <w:ilvl w:val="0"/>
          <w:numId w:val="47"/>
        </w:numPr>
        <w:tabs>
          <w:tab w:val="left" w:pos="284"/>
          <w:tab w:val="left" w:pos="567"/>
          <w:tab w:val="left" w:pos="1134"/>
        </w:tabs>
        <w:spacing w:after="0" w:line="240" w:lineRule="auto"/>
        <w:ind w:left="284" w:hanging="284"/>
        <w:rPr>
          <w:rFonts w:ascii="Arial" w:hAnsi="Arial" w:cs="Arial"/>
          <w:sz w:val="22"/>
          <w:szCs w:val="22"/>
        </w:rPr>
      </w:pPr>
      <w:r w:rsidRPr="006A0143">
        <w:rPr>
          <w:rFonts w:ascii="Arial" w:hAnsi="Arial" w:cs="Arial"/>
          <w:sz w:val="22"/>
          <w:szCs w:val="22"/>
        </w:rPr>
        <w:t xml:space="preserve">New Zealand Government Protective Security Requirements - Information Security - Security Classification System or private sector equivalent, available from </w:t>
      </w:r>
      <w:hyperlink r:id="rId11" w:history="1">
        <w:r w:rsidRPr="00FF6257">
          <w:rPr>
            <w:rStyle w:val="Hyperlink"/>
            <w:rFonts w:ascii="Arial" w:hAnsi="Arial"/>
            <w:sz w:val="22"/>
            <w:szCs w:val="22"/>
          </w:rPr>
          <w:t>https://www.protectivesecurity.govt.nz</w:t>
        </w:r>
        <w:r w:rsidRPr="00FF6257">
          <w:rPr>
            <w:rStyle w:val="Hyperlink"/>
            <w:rFonts w:ascii="Arial" w:hAnsi="Arial" w:cs="Arial"/>
            <w:sz w:val="22"/>
            <w:szCs w:val="22"/>
          </w:rPr>
          <w:t>/</w:t>
        </w:r>
      </w:hyperlink>
    </w:p>
    <w:p w14:paraId="6D8DF0E9" w14:textId="77777777" w:rsidR="00A4730F" w:rsidRPr="000F666D" w:rsidRDefault="00A4730F" w:rsidP="00A421E1">
      <w:pPr>
        <w:pStyle w:val="richtexteditorblock2vsd"/>
        <w:numPr>
          <w:ilvl w:val="0"/>
          <w:numId w:val="47"/>
        </w:numPr>
        <w:spacing w:before="0" w:beforeAutospacing="0" w:after="0" w:afterAutospacing="0"/>
        <w:ind w:left="284" w:hanging="284"/>
        <w:rPr>
          <w:rFonts w:ascii="Arial" w:eastAsia="Arial" w:hAnsi="Arial" w:cs="Arial"/>
          <w:sz w:val="21"/>
          <w:szCs w:val="21"/>
          <w:lang w:eastAsia="en-US"/>
        </w:rPr>
      </w:pPr>
      <w:hyperlink r:id="rId12" w:history="1">
        <w:r w:rsidRPr="000F666D">
          <w:rPr>
            <w:rStyle w:val="Hyperlink"/>
            <w:rFonts w:ascii="Arial" w:eastAsia="Arial" w:hAnsi="Arial" w:cs="Arial"/>
            <w:sz w:val="21"/>
            <w:szCs w:val="21"/>
            <w:lang w:eastAsia="en-US"/>
          </w:rPr>
          <w:t>New Zealand Institute of Intelligence Professionals (NZI</w:t>
        </w:r>
        <w:r>
          <w:rPr>
            <w:rStyle w:val="Hyperlink"/>
            <w:rFonts w:ascii="Arial" w:eastAsia="Arial" w:hAnsi="Arial" w:cs="Arial"/>
            <w:sz w:val="21"/>
            <w:szCs w:val="21"/>
            <w:lang w:eastAsia="en-US"/>
          </w:rPr>
          <w:t>I</w:t>
        </w:r>
        <w:r w:rsidRPr="000F666D">
          <w:rPr>
            <w:rStyle w:val="Hyperlink"/>
            <w:rFonts w:ascii="Arial" w:eastAsia="Arial" w:hAnsi="Arial" w:cs="Arial"/>
            <w:sz w:val="21"/>
            <w:szCs w:val="21"/>
            <w:lang w:eastAsia="en-US"/>
          </w:rPr>
          <w:t>P) handbook</w:t>
        </w:r>
      </w:hyperlink>
    </w:p>
    <w:p w14:paraId="6FD75D89" w14:textId="77777777" w:rsidR="00AB107D" w:rsidRDefault="00AB107D" w:rsidP="00AB107D">
      <w:pPr>
        <w:pStyle w:val="ListParagraph"/>
        <w:numPr>
          <w:ilvl w:val="0"/>
          <w:numId w:val="47"/>
        </w:numPr>
        <w:tabs>
          <w:tab w:val="left" w:pos="284"/>
          <w:tab w:val="left" w:pos="567"/>
          <w:tab w:val="left" w:pos="1134"/>
        </w:tabs>
        <w:spacing w:after="0" w:line="240" w:lineRule="auto"/>
        <w:ind w:hanging="1287"/>
        <w:rPr>
          <w:rFonts w:ascii="Arial" w:hAnsi="Arial" w:cs="Arial"/>
          <w:sz w:val="22"/>
          <w:szCs w:val="22"/>
        </w:rPr>
      </w:pPr>
      <w:r w:rsidRPr="006A0143">
        <w:rPr>
          <w:rFonts w:ascii="Arial" w:hAnsi="Arial" w:cs="Arial"/>
          <w:sz w:val="22"/>
          <w:szCs w:val="22"/>
        </w:rPr>
        <w:t>Official Information Act 1982</w:t>
      </w:r>
    </w:p>
    <w:p w14:paraId="47FB84DC" w14:textId="342C3972" w:rsidR="00AB107D" w:rsidRPr="00A421E1" w:rsidRDefault="00AB107D" w:rsidP="00A421E1">
      <w:pPr>
        <w:pStyle w:val="ListParagraph"/>
        <w:numPr>
          <w:ilvl w:val="0"/>
          <w:numId w:val="47"/>
        </w:numPr>
        <w:spacing w:after="0" w:line="240" w:lineRule="auto"/>
        <w:ind w:left="284" w:hanging="284"/>
        <w:rPr>
          <w:rFonts w:ascii="Arial" w:hAnsi="Arial" w:cs="Arial"/>
          <w:color w:val="000000" w:themeColor="text1"/>
          <w:sz w:val="22"/>
          <w:szCs w:val="22"/>
        </w:rPr>
      </w:pPr>
      <w:r w:rsidRPr="00A421E1">
        <w:rPr>
          <w:rFonts w:ascii="Arial" w:hAnsi="Arial" w:cs="Arial"/>
          <w:sz w:val="22"/>
          <w:szCs w:val="22"/>
        </w:rPr>
        <w:t>Organisational specific legislation related to collection or disclosure of information or intelligence</w:t>
      </w:r>
    </w:p>
    <w:p w14:paraId="255CA795" w14:textId="77777777" w:rsidR="007C6755" w:rsidRPr="00A4730F" w:rsidRDefault="007C6755" w:rsidP="00A4730F">
      <w:pPr>
        <w:pStyle w:val="ListParagraph"/>
        <w:numPr>
          <w:ilvl w:val="0"/>
          <w:numId w:val="47"/>
        </w:numPr>
        <w:tabs>
          <w:tab w:val="left" w:pos="284"/>
          <w:tab w:val="left" w:pos="567"/>
          <w:tab w:val="left" w:pos="1134"/>
        </w:tabs>
        <w:spacing w:after="0" w:line="240" w:lineRule="auto"/>
        <w:ind w:hanging="1287"/>
        <w:rPr>
          <w:rFonts w:ascii="Arial" w:hAnsi="Arial" w:cs="Arial"/>
          <w:sz w:val="22"/>
          <w:szCs w:val="22"/>
        </w:rPr>
      </w:pPr>
      <w:r w:rsidRPr="00A4730F">
        <w:rPr>
          <w:rFonts w:ascii="Arial" w:hAnsi="Arial" w:cs="Arial"/>
          <w:sz w:val="22"/>
          <w:szCs w:val="22"/>
        </w:rPr>
        <w:t>Privacy Act 2020</w:t>
      </w:r>
    </w:p>
    <w:p w14:paraId="70CD3422" w14:textId="7050AE80" w:rsidR="007C6755" w:rsidRDefault="007C6755" w:rsidP="00A4730F">
      <w:pPr>
        <w:pStyle w:val="ListParagraph"/>
        <w:numPr>
          <w:ilvl w:val="0"/>
          <w:numId w:val="47"/>
        </w:numPr>
        <w:tabs>
          <w:tab w:val="left" w:pos="284"/>
          <w:tab w:val="left" w:pos="567"/>
          <w:tab w:val="left" w:pos="1134"/>
        </w:tabs>
        <w:spacing w:after="0" w:line="240" w:lineRule="auto"/>
        <w:ind w:left="284" w:hanging="284"/>
        <w:rPr>
          <w:rFonts w:ascii="Arial" w:hAnsi="Arial" w:cs="Arial"/>
          <w:sz w:val="22"/>
          <w:szCs w:val="22"/>
        </w:rPr>
      </w:pPr>
      <w:r w:rsidRPr="006A0143">
        <w:rPr>
          <w:rFonts w:ascii="Arial" w:hAnsi="Arial" w:cs="Arial"/>
          <w:sz w:val="22"/>
          <w:szCs w:val="22"/>
        </w:rPr>
        <w:t xml:space="preserve">The State Services Code of Conduct, Standards of Integrity and Conduct available from </w:t>
      </w:r>
      <w:hyperlink r:id="rId13" w:history="1">
        <w:r w:rsidR="00345721" w:rsidRPr="00B563F2">
          <w:rPr>
            <w:rStyle w:val="Hyperlink"/>
            <w:rFonts w:ascii="Arial" w:hAnsi="Arial" w:cs="Arial"/>
            <w:sz w:val="22"/>
            <w:szCs w:val="22"/>
          </w:rPr>
          <w:t>https://www.publicservice.govt.nz/</w:t>
        </w:r>
      </w:hyperlink>
      <w:r w:rsidRPr="006A0143">
        <w:rPr>
          <w:rFonts w:ascii="Arial" w:hAnsi="Arial" w:cs="Arial"/>
          <w:sz w:val="22"/>
          <w:szCs w:val="22"/>
        </w:rPr>
        <w:t xml:space="preserve"> and/or any other agency-specific code or codes of conduct and/or ethics.</w:t>
      </w:r>
    </w:p>
    <w:p w14:paraId="3759B82E" w14:textId="77777777" w:rsidR="007C6755" w:rsidRPr="006A0143" w:rsidRDefault="007C6755" w:rsidP="007C6755">
      <w:pPr>
        <w:pStyle w:val="ListParagraph"/>
        <w:tabs>
          <w:tab w:val="left" w:pos="284"/>
          <w:tab w:val="left" w:pos="567"/>
          <w:tab w:val="left" w:pos="1134"/>
        </w:tabs>
        <w:spacing w:after="0" w:line="240" w:lineRule="auto"/>
        <w:ind w:left="284"/>
        <w:rPr>
          <w:rFonts w:ascii="Arial" w:hAnsi="Arial" w:cs="Arial"/>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9629" w:type="dxa"/>
        <w:tblCellMar>
          <w:top w:w="85" w:type="dxa"/>
          <w:bottom w:w="85" w:type="dxa"/>
        </w:tblCellMar>
        <w:tblLook w:val="04A0" w:firstRow="1" w:lastRow="0" w:firstColumn="1" w:lastColumn="0" w:noHBand="0" w:noVBand="1"/>
      </w:tblPr>
      <w:tblGrid>
        <w:gridCol w:w="4923"/>
        <w:gridCol w:w="4706"/>
      </w:tblGrid>
      <w:tr w:rsidR="004C4298" w:rsidRPr="004046BA" w14:paraId="4B4E40C3" w14:textId="77777777" w:rsidTr="004C4298">
        <w:trPr>
          <w:cantSplit/>
        </w:trPr>
        <w:tc>
          <w:tcPr>
            <w:tcW w:w="4923" w:type="dxa"/>
            <w:shd w:val="clear" w:color="auto" w:fill="8DCCD2"/>
          </w:tcPr>
          <w:bookmarkEnd w:id="0"/>
          <w:p w14:paraId="0DCBB857" w14:textId="41A6347A" w:rsidR="004C4298" w:rsidRPr="007950E6" w:rsidRDefault="004C4298" w:rsidP="004C4298">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 </w:t>
            </w:r>
            <w:r w:rsidRPr="00446346">
              <w:rPr>
                <w:rFonts w:ascii="Arial" w:hAnsi="Arial" w:cs="Arial"/>
                <w:color w:val="000000" w:themeColor="text1"/>
                <w:sz w:val="22"/>
                <w:szCs w:val="22"/>
              </w:rPr>
              <w:t>Standard</w:t>
            </w:r>
            <w:r>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68835559" w14:textId="43A4B1C2" w:rsidR="004C4298" w:rsidRPr="002205DA" w:rsidRDefault="004C4298" w:rsidP="004C4298">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4C4298" w:rsidRPr="004046BA" w14:paraId="679D94FF" w14:textId="77777777" w:rsidTr="004C4298">
        <w:trPr>
          <w:cantSplit/>
        </w:trPr>
        <w:tc>
          <w:tcPr>
            <w:tcW w:w="4923" w:type="dxa"/>
            <w:shd w:val="clear" w:color="auto" w:fill="8DCCD2"/>
          </w:tcPr>
          <w:p w14:paraId="14176377" w14:textId="7A678D22" w:rsidR="004C4298" w:rsidRPr="007950E6" w:rsidRDefault="004C4298" w:rsidP="004C4298">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lastRenderedPageBreak/>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36566E41" w14:textId="20444528" w:rsidR="004C4298" w:rsidRPr="004046BA" w:rsidRDefault="004C4298" w:rsidP="004C4298">
            <w:pPr>
              <w:spacing w:line="240" w:lineRule="auto"/>
              <w:rPr>
                <w:rFonts w:ascii="Arial" w:hAnsi="Arial" w:cs="Arial"/>
                <w:sz w:val="22"/>
                <w:szCs w:val="22"/>
              </w:rPr>
            </w:pPr>
            <w:r w:rsidRPr="00294C83">
              <w:rPr>
                <w:rFonts w:ascii="Arial" w:hAnsi="Arial" w:cs="Arial"/>
                <w:sz w:val="22"/>
                <w:szCs w:val="22"/>
              </w:rPr>
              <w:t>Compliance and Law Enforcement &gt; Intelligence Analysis</w:t>
            </w:r>
          </w:p>
        </w:tc>
      </w:tr>
      <w:tr w:rsidR="004C4298" w:rsidRPr="004046BA" w14:paraId="5169D322" w14:textId="77777777" w:rsidTr="004C4298">
        <w:trPr>
          <w:cantSplit/>
        </w:trPr>
        <w:tc>
          <w:tcPr>
            <w:tcW w:w="4923" w:type="dxa"/>
            <w:shd w:val="clear" w:color="auto" w:fill="8DCCD2"/>
          </w:tcPr>
          <w:p w14:paraId="2369F66C" w14:textId="77777777" w:rsidR="004C4298" w:rsidRPr="004046BA" w:rsidRDefault="004C4298" w:rsidP="004C4298">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03F6151A" w14:textId="761DD5A9" w:rsidR="004C4298" w:rsidRPr="004046BA" w:rsidRDefault="004C4298" w:rsidP="004C4298">
            <w:pPr>
              <w:spacing w:line="240" w:lineRule="auto"/>
              <w:rPr>
                <w:rFonts w:ascii="Arial" w:hAnsi="Arial" w:cs="Arial"/>
                <w:sz w:val="22"/>
                <w:szCs w:val="22"/>
              </w:rPr>
            </w:pPr>
            <w:r>
              <w:rPr>
                <w:rFonts w:ascii="Arial" w:hAnsi="Arial" w:cs="Arial"/>
                <w:sz w:val="22"/>
                <w:szCs w:val="22"/>
              </w:rPr>
              <w:t xml:space="preserve">0121 </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60742555" w:rsidR="00D70473" w:rsidRPr="004046BA" w:rsidRDefault="00D20F33"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4577E56D" w:rsidR="00D70473" w:rsidRPr="004046BA" w:rsidRDefault="0033794A" w:rsidP="00DC70E1">
            <w:pPr>
              <w:spacing w:line="240" w:lineRule="auto"/>
              <w:rPr>
                <w:rFonts w:ascii="Arial" w:hAnsi="Arial" w:cs="Arial"/>
                <w:sz w:val="22"/>
                <w:szCs w:val="22"/>
              </w:rPr>
            </w:pPr>
            <w:r>
              <w:rPr>
                <w:rFonts w:ascii="Arial" w:hAnsi="Arial" w:cs="Arial"/>
                <w:sz w:val="22"/>
                <w:szCs w:val="22"/>
              </w:rPr>
              <w:t xml:space="preserve">This skill standard replaced unit standard </w:t>
            </w:r>
            <w:r w:rsidR="00F42A24">
              <w:rPr>
                <w:rFonts w:ascii="Arial" w:hAnsi="Arial" w:cs="Arial"/>
                <w:sz w:val="22"/>
                <w:szCs w:val="22"/>
              </w:rPr>
              <w:t>32856</w:t>
            </w:r>
            <w:r w:rsidR="00B74709">
              <w:rPr>
                <w:rFonts w:ascii="Arial" w:hAnsi="Arial" w:cs="Arial"/>
                <w:sz w:val="22"/>
                <w:szCs w:val="22"/>
              </w:rPr>
              <w:t xml:space="preserve">. </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3A554EFC" w:rsidR="00D70473" w:rsidRPr="004046BA" w:rsidRDefault="00B03463" w:rsidP="00DC70E1">
            <w:pPr>
              <w:spacing w:line="240" w:lineRule="auto"/>
              <w:rPr>
                <w:rFonts w:ascii="Arial" w:hAnsi="Arial" w:cs="Arial"/>
                <w:sz w:val="22"/>
                <w:szCs w:val="22"/>
              </w:rPr>
            </w:pPr>
            <w:r>
              <w:rPr>
                <w:rFonts w:ascii="Arial" w:hAnsi="Arial" w:cs="Arial"/>
                <w:sz w:val="22"/>
                <w:szCs w:val="22"/>
              </w:rPr>
              <w:t>31 Dece</w:t>
            </w:r>
            <w:r w:rsidR="00E63F54">
              <w:rPr>
                <w:rFonts w:ascii="Arial" w:hAnsi="Arial" w:cs="Arial"/>
                <w:sz w:val="22"/>
                <w:szCs w:val="22"/>
              </w:rPr>
              <w:t xml:space="preserve">mber </w:t>
            </w:r>
            <w:r w:rsidR="004C4298">
              <w:rPr>
                <w:rFonts w:ascii="Arial" w:hAnsi="Arial" w:cs="Arial"/>
                <w:sz w:val="22"/>
                <w:szCs w:val="22"/>
              </w:rPr>
              <w:t>20</w:t>
            </w:r>
            <w:r w:rsidR="00A74545">
              <w:rPr>
                <w:rFonts w:ascii="Arial" w:hAnsi="Arial" w:cs="Arial"/>
                <w:sz w:val="22"/>
                <w:szCs w:val="22"/>
              </w:rPr>
              <w:t>30</w:t>
            </w:r>
          </w:p>
        </w:tc>
      </w:tr>
    </w:tbl>
    <w:p w14:paraId="7AE65EB0" w14:textId="77777777" w:rsidR="00D70473" w:rsidRPr="00624205" w:rsidRDefault="00D70473" w:rsidP="00DC70E1">
      <w:pPr>
        <w:spacing w:line="240" w:lineRule="auto"/>
        <w:rPr>
          <w:rFonts w:ascii="Arial" w:hAnsi="Arial" w:cs="Arial"/>
          <w:sz w:val="22"/>
          <w:szCs w:val="22"/>
        </w:rPr>
      </w:pPr>
    </w:p>
    <w:p w14:paraId="47612C13" w14:textId="77777777" w:rsidR="00AD79DE" w:rsidRPr="00C302FE" w:rsidRDefault="00C302FE" w:rsidP="00AD79DE">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AD79DE" w:rsidRPr="00C302FE">
        <w:rPr>
          <w:rFonts w:ascii="Arial" w:eastAsiaTheme="minorHAnsi" w:hAnsi="Arial" w:cs="Arial"/>
          <w:color w:val="auto"/>
          <w:kern w:val="0"/>
          <w:sz w:val="22"/>
          <w:szCs w:val="22"/>
          <w:lang w:eastAsia="en-US"/>
          <w14:ligatures w14:val="none"/>
          <w14:cntxtAlts w14:val="0"/>
        </w:rPr>
        <w:t xml:space="preserve">Please contact </w:t>
      </w:r>
      <w:r w:rsidR="00AD79DE">
        <w:rPr>
          <w:rFonts w:ascii="Arial" w:eastAsiaTheme="minorHAnsi" w:hAnsi="Arial" w:cs="Arial"/>
          <w:color w:val="auto"/>
          <w:kern w:val="0"/>
          <w:sz w:val="22"/>
          <w:szCs w:val="22"/>
          <w:lang w:eastAsia="en-US"/>
          <w14:ligatures w14:val="none"/>
          <w14:cntxtAlts w14:val="0"/>
        </w:rPr>
        <w:t xml:space="preserve">Ringa Hora Services Workforce Development Council </w:t>
      </w:r>
      <w:r w:rsidR="00AD79DE" w:rsidRPr="00C302FE">
        <w:rPr>
          <w:rFonts w:ascii="Arial" w:eastAsiaTheme="minorHAnsi" w:hAnsi="Arial" w:cs="Arial"/>
          <w:color w:val="auto"/>
          <w:kern w:val="0"/>
          <w:sz w:val="22"/>
          <w:szCs w:val="22"/>
          <w:lang w:eastAsia="en-US"/>
          <w14:ligatures w14:val="none"/>
          <w14:cntxtAlts w14:val="0"/>
        </w:rPr>
        <w:t xml:space="preserve">at </w:t>
      </w:r>
      <w:hyperlink r:id="rId14" w:history="1">
        <w:r w:rsidR="00AD79DE" w:rsidRPr="001553E3">
          <w:rPr>
            <w:rStyle w:val="Hyperlink"/>
            <w:rFonts w:ascii="Arial" w:eastAsiaTheme="minorHAnsi" w:hAnsi="Arial" w:cs="Arial"/>
            <w:kern w:val="0"/>
            <w:sz w:val="22"/>
            <w:szCs w:val="22"/>
            <w:lang w:eastAsia="en-US"/>
            <w14:ligatures w14:val="none"/>
            <w14:cntxtAlts w14:val="0"/>
          </w:rPr>
          <w:t>qualifications@ringahora.nz</w:t>
        </w:r>
      </w:hyperlink>
      <w:r w:rsidR="00AD79DE">
        <w:rPr>
          <w:rFonts w:ascii="Arial" w:eastAsiaTheme="minorHAnsi" w:hAnsi="Arial" w:cs="Arial"/>
          <w:color w:val="auto"/>
          <w:kern w:val="0"/>
          <w:sz w:val="22"/>
          <w:szCs w:val="22"/>
          <w:lang w:eastAsia="en-US"/>
          <w14:ligatures w14:val="none"/>
          <w14:cntxtAlts w14:val="0"/>
        </w:rPr>
        <w:t xml:space="preserve"> </w:t>
      </w:r>
      <w:r w:rsidR="00AD79DE"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20E4A90A" w14:textId="75E4ABE4"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5"/>
      <w:headerReference w:type="default" r:id="rId16"/>
      <w:footerReference w:type="even" r:id="rId17"/>
      <w:footerReference w:type="default" r:id="rId18"/>
      <w:headerReference w:type="first" r:id="rId19"/>
      <w:footerReference w:type="first" r:id="rId20"/>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6068E" w14:textId="77777777" w:rsidR="00926A46" w:rsidRDefault="00926A46" w:rsidP="000E4D2B">
      <w:pPr>
        <w:spacing w:after="0" w:line="240" w:lineRule="auto"/>
      </w:pPr>
      <w:r>
        <w:separator/>
      </w:r>
    </w:p>
  </w:endnote>
  <w:endnote w:type="continuationSeparator" w:id="0">
    <w:p w14:paraId="67B9C356" w14:textId="77777777" w:rsidR="00926A46" w:rsidRDefault="00926A46" w:rsidP="000E4D2B">
      <w:pPr>
        <w:spacing w:after="0" w:line="240" w:lineRule="auto"/>
      </w:pPr>
      <w:r>
        <w:continuationSeparator/>
      </w:r>
    </w:p>
  </w:endnote>
  <w:endnote w:type="continuationNotice" w:id="1">
    <w:p w14:paraId="5C36CE09" w14:textId="77777777" w:rsidR="00926A46" w:rsidRDefault="00926A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774AE" w14:textId="77777777" w:rsidR="00A421E1" w:rsidRDefault="00A42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23FCAC27"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6809AB">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33BFD" w14:textId="77777777" w:rsidR="00A421E1" w:rsidRDefault="00A42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5C0EA" w14:textId="77777777" w:rsidR="00926A46" w:rsidRDefault="00926A46" w:rsidP="000E4D2B">
      <w:pPr>
        <w:spacing w:after="0" w:line="240" w:lineRule="auto"/>
      </w:pPr>
      <w:r>
        <w:separator/>
      </w:r>
    </w:p>
  </w:footnote>
  <w:footnote w:type="continuationSeparator" w:id="0">
    <w:p w14:paraId="5392E4C6" w14:textId="77777777" w:rsidR="00926A46" w:rsidRDefault="00926A46" w:rsidP="000E4D2B">
      <w:pPr>
        <w:spacing w:after="0" w:line="240" w:lineRule="auto"/>
      </w:pPr>
      <w:r>
        <w:continuationSeparator/>
      </w:r>
    </w:p>
  </w:footnote>
  <w:footnote w:type="continuationNotice" w:id="1">
    <w:p w14:paraId="76206AF1" w14:textId="77777777" w:rsidR="00926A46" w:rsidRDefault="00926A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9096D" w14:textId="5D6ADB3B" w:rsidR="00A421E1" w:rsidRDefault="00A421E1">
    <w:pPr>
      <w:pStyle w:val="Header"/>
    </w:pPr>
    <w:r>
      <w:rPr>
        <w:noProof/>
      </w:rPr>
      <w:pict w14:anchorId="3C2B1F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9579" o:spid="_x0000_s1026" type="#_x0000_t136" style="position:absolute;margin-left:0;margin-top:0;width:602.9pt;height:100.45pt;rotation:315;z-index:-251655168;mso-position-horizontal:center;mso-position-horizontal-relative:margin;mso-position-vertical:center;mso-position-vertical-relative:margin" o:allowincell="f" fillcolor="silver" stroked="f">
          <v:fill opacity=".5"/>
          <v:textpath style="font-family:&quot;Calibri&quot;;font-size:1pt" string="Draft for Consultat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5D34" w14:textId="65FDB901" w:rsidR="007066D6" w:rsidRDefault="00A421E1">
    <w:pPr>
      <w:pStyle w:val="Header"/>
    </w:pPr>
    <w:r>
      <w:rPr>
        <w:noProof/>
      </w:rPr>
      <w:pict w14:anchorId="0848A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9580" o:spid="_x0000_s1027" type="#_x0000_t136" style="position:absolute;margin-left:0;margin-top:0;width:602.9pt;height:100.45pt;rotation:315;z-index:-251653120;mso-position-horizontal:center;mso-position-horizontal-relative:margin;mso-position-vertical:center;mso-position-vertical-relative:margin" o:allowincell="f" fillcolor="silver" stroked="f">
          <v:fill opacity=".5"/>
          <v:textpath style="font-family:&quot;Calibri&quot;;font-size:1pt" string="Draft for Consultation"/>
        </v:shape>
      </w:pict>
    </w:r>
  </w:p>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A6CA0" w14:textId="4716C888" w:rsidR="00A421E1" w:rsidRDefault="00A421E1">
    <w:pPr>
      <w:pStyle w:val="Header"/>
    </w:pPr>
    <w:r>
      <w:rPr>
        <w:noProof/>
      </w:rPr>
      <w:pict w14:anchorId="6E9E3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9578" o:spid="_x0000_s1025" type="#_x0000_t136" style="position:absolute;margin-left:0;margin-top:0;width:602.9pt;height:100.45pt;rotation:315;z-index:-251657216;mso-position-horizontal:center;mso-position-horizontal-relative:margin;mso-position-vertical:center;mso-position-vertical-relative:margin" o:allowincell="f" fillcolor="silver" stroked="f">
          <v:fill opacity=".5"/>
          <v:textpath style="font-family:&quot;Calibri&quot;;font-size:1pt" string="Draft for Consultat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2" w15:restartNumberingAfterBreak="0">
    <w:nsid w:val="04600B44"/>
    <w:multiLevelType w:val="multilevel"/>
    <w:tmpl w:val="BF18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76B38E8"/>
    <w:multiLevelType w:val="hybridMultilevel"/>
    <w:tmpl w:val="AF2815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7F61382"/>
    <w:multiLevelType w:val="hybridMultilevel"/>
    <w:tmpl w:val="FC8C26C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C9C759C"/>
    <w:multiLevelType w:val="hybridMultilevel"/>
    <w:tmpl w:val="7A6CF648"/>
    <w:lvl w:ilvl="0" w:tplc="EA541D82">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10"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1"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8D67FC7"/>
    <w:multiLevelType w:val="hybridMultilevel"/>
    <w:tmpl w:val="6D9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269261F6"/>
    <w:multiLevelType w:val="hybridMultilevel"/>
    <w:tmpl w:val="B106D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6F54796"/>
    <w:multiLevelType w:val="hybridMultilevel"/>
    <w:tmpl w:val="5E80A9C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7"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8"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D722E12"/>
    <w:multiLevelType w:val="hybridMultilevel"/>
    <w:tmpl w:val="3244BE2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12D417B"/>
    <w:multiLevelType w:val="hybridMultilevel"/>
    <w:tmpl w:val="9AAE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6051CD3"/>
    <w:multiLevelType w:val="hybridMultilevel"/>
    <w:tmpl w:val="1AE4D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1A3C54"/>
    <w:multiLevelType w:val="hybridMultilevel"/>
    <w:tmpl w:val="48BCB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4"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9D43BAF"/>
    <w:multiLevelType w:val="hybridMultilevel"/>
    <w:tmpl w:val="345E7828"/>
    <w:lvl w:ilvl="0" w:tplc="45D096B6">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AB32754"/>
    <w:multiLevelType w:val="hybridMultilevel"/>
    <w:tmpl w:val="652C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1E811F3"/>
    <w:multiLevelType w:val="hybridMultilevel"/>
    <w:tmpl w:val="76A415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2154F52"/>
    <w:multiLevelType w:val="hybridMultilevel"/>
    <w:tmpl w:val="A6929928"/>
    <w:lvl w:ilvl="0" w:tplc="6316D19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66D0D8A"/>
    <w:multiLevelType w:val="hybridMultilevel"/>
    <w:tmpl w:val="3ABCCF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77762A5"/>
    <w:multiLevelType w:val="hybridMultilevel"/>
    <w:tmpl w:val="43043F80"/>
    <w:lvl w:ilvl="0" w:tplc="14090001">
      <w:start w:val="1"/>
      <w:numFmt w:val="bullet"/>
      <w:lvlText w:val=""/>
      <w:lvlJc w:val="left"/>
      <w:pPr>
        <w:ind w:left="926" w:hanging="360"/>
      </w:pPr>
      <w:rPr>
        <w:rFonts w:ascii="Symbol" w:hAnsi="Symbol" w:hint="default"/>
      </w:rPr>
    </w:lvl>
    <w:lvl w:ilvl="1" w:tplc="14090003" w:tentative="1">
      <w:start w:val="1"/>
      <w:numFmt w:val="bullet"/>
      <w:lvlText w:val="o"/>
      <w:lvlJc w:val="left"/>
      <w:pPr>
        <w:ind w:left="1646" w:hanging="360"/>
      </w:pPr>
      <w:rPr>
        <w:rFonts w:ascii="Courier New" w:hAnsi="Courier New" w:cs="Courier New" w:hint="default"/>
      </w:rPr>
    </w:lvl>
    <w:lvl w:ilvl="2" w:tplc="14090005" w:tentative="1">
      <w:start w:val="1"/>
      <w:numFmt w:val="bullet"/>
      <w:lvlText w:val=""/>
      <w:lvlJc w:val="left"/>
      <w:pPr>
        <w:ind w:left="2366" w:hanging="360"/>
      </w:pPr>
      <w:rPr>
        <w:rFonts w:ascii="Wingdings" w:hAnsi="Wingdings" w:hint="default"/>
      </w:rPr>
    </w:lvl>
    <w:lvl w:ilvl="3" w:tplc="14090001" w:tentative="1">
      <w:start w:val="1"/>
      <w:numFmt w:val="bullet"/>
      <w:lvlText w:val=""/>
      <w:lvlJc w:val="left"/>
      <w:pPr>
        <w:ind w:left="3086" w:hanging="360"/>
      </w:pPr>
      <w:rPr>
        <w:rFonts w:ascii="Symbol" w:hAnsi="Symbol" w:hint="default"/>
      </w:rPr>
    </w:lvl>
    <w:lvl w:ilvl="4" w:tplc="14090003" w:tentative="1">
      <w:start w:val="1"/>
      <w:numFmt w:val="bullet"/>
      <w:lvlText w:val="o"/>
      <w:lvlJc w:val="left"/>
      <w:pPr>
        <w:ind w:left="3806" w:hanging="360"/>
      </w:pPr>
      <w:rPr>
        <w:rFonts w:ascii="Courier New" w:hAnsi="Courier New" w:cs="Courier New" w:hint="default"/>
      </w:rPr>
    </w:lvl>
    <w:lvl w:ilvl="5" w:tplc="14090005" w:tentative="1">
      <w:start w:val="1"/>
      <w:numFmt w:val="bullet"/>
      <w:lvlText w:val=""/>
      <w:lvlJc w:val="left"/>
      <w:pPr>
        <w:ind w:left="4526" w:hanging="360"/>
      </w:pPr>
      <w:rPr>
        <w:rFonts w:ascii="Wingdings" w:hAnsi="Wingdings" w:hint="default"/>
      </w:rPr>
    </w:lvl>
    <w:lvl w:ilvl="6" w:tplc="14090001" w:tentative="1">
      <w:start w:val="1"/>
      <w:numFmt w:val="bullet"/>
      <w:lvlText w:val=""/>
      <w:lvlJc w:val="left"/>
      <w:pPr>
        <w:ind w:left="5246" w:hanging="360"/>
      </w:pPr>
      <w:rPr>
        <w:rFonts w:ascii="Symbol" w:hAnsi="Symbol" w:hint="default"/>
      </w:rPr>
    </w:lvl>
    <w:lvl w:ilvl="7" w:tplc="14090003" w:tentative="1">
      <w:start w:val="1"/>
      <w:numFmt w:val="bullet"/>
      <w:lvlText w:val="o"/>
      <w:lvlJc w:val="left"/>
      <w:pPr>
        <w:ind w:left="5966" w:hanging="360"/>
      </w:pPr>
      <w:rPr>
        <w:rFonts w:ascii="Courier New" w:hAnsi="Courier New" w:cs="Courier New" w:hint="default"/>
      </w:rPr>
    </w:lvl>
    <w:lvl w:ilvl="8" w:tplc="14090005" w:tentative="1">
      <w:start w:val="1"/>
      <w:numFmt w:val="bullet"/>
      <w:lvlText w:val=""/>
      <w:lvlJc w:val="left"/>
      <w:pPr>
        <w:ind w:left="6686" w:hanging="360"/>
      </w:pPr>
      <w:rPr>
        <w:rFonts w:ascii="Wingdings" w:hAnsi="Wingdings" w:hint="default"/>
      </w:rPr>
    </w:lvl>
  </w:abstractNum>
  <w:abstractNum w:abstractNumId="31" w15:restartNumberingAfterBreak="0">
    <w:nsid w:val="48E36533"/>
    <w:multiLevelType w:val="hybridMultilevel"/>
    <w:tmpl w:val="DA3CD4BE"/>
    <w:lvl w:ilvl="0" w:tplc="FD4040AE">
      <w:start w:val="5"/>
      <w:numFmt w:val="bullet"/>
      <w:lvlText w:val=""/>
      <w:lvlJc w:val="left"/>
      <w:pPr>
        <w:ind w:left="1492" w:hanging="360"/>
      </w:pPr>
      <w:rPr>
        <w:rFonts w:ascii="Symbol" w:eastAsia="Times New Roman" w:hAnsi="Symbol" w:cs="Arial" w:hint="default"/>
      </w:rPr>
    </w:lvl>
    <w:lvl w:ilvl="1" w:tplc="14090003" w:tentative="1">
      <w:start w:val="1"/>
      <w:numFmt w:val="bullet"/>
      <w:lvlText w:val="o"/>
      <w:lvlJc w:val="left"/>
      <w:pPr>
        <w:ind w:left="2212" w:hanging="360"/>
      </w:pPr>
      <w:rPr>
        <w:rFonts w:ascii="Courier New" w:hAnsi="Courier New" w:cs="Courier New" w:hint="default"/>
      </w:rPr>
    </w:lvl>
    <w:lvl w:ilvl="2" w:tplc="14090005" w:tentative="1">
      <w:start w:val="1"/>
      <w:numFmt w:val="bullet"/>
      <w:lvlText w:val=""/>
      <w:lvlJc w:val="left"/>
      <w:pPr>
        <w:ind w:left="2932" w:hanging="360"/>
      </w:pPr>
      <w:rPr>
        <w:rFonts w:ascii="Wingdings" w:hAnsi="Wingdings" w:hint="default"/>
      </w:rPr>
    </w:lvl>
    <w:lvl w:ilvl="3" w:tplc="14090001" w:tentative="1">
      <w:start w:val="1"/>
      <w:numFmt w:val="bullet"/>
      <w:lvlText w:val=""/>
      <w:lvlJc w:val="left"/>
      <w:pPr>
        <w:ind w:left="3652" w:hanging="360"/>
      </w:pPr>
      <w:rPr>
        <w:rFonts w:ascii="Symbol" w:hAnsi="Symbol" w:hint="default"/>
      </w:rPr>
    </w:lvl>
    <w:lvl w:ilvl="4" w:tplc="14090003" w:tentative="1">
      <w:start w:val="1"/>
      <w:numFmt w:val="bullet"/>
      <w:lvlText w:val="o"/>
      <w:lvlJc w:val="left"/>
      <w:pPr>
        <w:ind w:left="4372" w:hanging="360"/>
      </w:pPr>
      <w:rPr>
        <w:rFonts w:ascii="Courier New" w:hAnsi="Courier New" w:cs="Courier New" w:hint="default"/>
      </w:rPr>
    </w:lvl>
    <w:lvl w:ilvl="5" w:tplc="14090005" w:tentative="1">
      <w:start w:val="1"/>
      <w:numFmt w:val="bullet"/>
      <w:lvlText w:val=""/>
      <w:lvlJc w:val="left"/>
      <w:pPr>
        <w:ind w:left="5092" w:hanging="360"/>
      </w:pPr>
      <w:rPr>
        <w:rFonts w:ascii="Wingdings" w:hAnsi="Wingdings" w:hint="default"/>
      </w:rPr>
    </w:lvl>
    <w:lvl w:ilvl="6" w:tplc="14090001" w:tentative="1">
      <w:start w:val="1"/>
      <w:numFmt w:val="bullet"/>
      <w:lvlText w:val=""/>
      <w:lvlJc w:val="left"/>
      <w:pPr>
        <w:ind w:left="5812" w:hanging="360"/>
      </w:pPr>
      <w:rPr>
        <w:rFonts w:ascii="Symbol" w:hAnsi="Symbol" w:hint="default"/>
      </w:rPr>
    </w:lvl>
    <w:lvl w:ilvl="7" w:tplc="14090003" w:tentative="1">
      <w:start w:val="1"/>
      <w:numFmt w:val="bullet"/>
      <w:lvlText w:val="o"/>
      <w:lvlJc w:val="left"/>
      <w:pPr>
        <w:ind w:left="6532" w:hanging="360"/>
      </w:pPr>
      <w:rPr>
        <w:rFonts w:ascii="Courier New" w:hAnsi="Courier New" w:cs="Courier New" w:hint="default"/>
      </w:rPr>
    </w:lvl>
    <w:lvl w:ilvl="8" w:tplc="14090005" w:tentative="1">
      <w:start w:val="1"/>
      <w:numFmt w:val="bullet"/>
      <w:lvlText w:val=""/>
      <w:lvlJc w:val="left"/>
      <w:pPr>
        <w:ind w:left="7252" w:hanging="360"/>
      </w:pPr>
      <w:rPr>
        <w:rFonts w:ascii="Wingdings" w:hAnsi="Wingdings" w:hint="default"/>
      </w:rPr>
    </w:lvl>
  </w:abstractNum>
  <w:abstractNum w:abstractNumId="32"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3"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7954603"/>
    <w:multiLevelType w:val="hybridMultilevel"/>
    <w:tmpl w:val="268AF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D414C3A"/>
    <w:multiLevelType w:val="hybridMultilevel"/>
    <w:tmpl w:val="2EB8B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D473AEA"/>
    <w:multiLevelType w:val="hybridMultilevel"/>
    <w:tmpl w:val="A42A7906"/>
    <w:lvl w:ilvl="0" w:tplc="EA541D82">
      <w:numFmt w:val="bullet"/>
      <w:lvlText w:val=""/>
      <w:lvlJc w:val="left"/>
      <w:pPr>
        <w:ind w:left="644" w:hanging="360"/>
      </w:pPr>
      <w:rPr>
        <w:rFonts w:ascii="Symbol" w:eastAsia="Times New Roman" w:hAnsi="Symbol" w:cs="Calibr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70525CB7"/>
    <w:multiLevelType w:val="hybridMultilevel"/>
    <w:tmpl w:val="345E7828"/>
    <w:lvl w:ilvl="0" w:tplc="FFFFFFFF">
      <w:start w:val="1"/>
      <w:numFmt w:val="lowerLetter"/>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3" w15:restartNumberingAfterBreak="0">
    <w:nsid w:val="724E6CE8"/>
    <w:multiLevelType w:val="hybridMultilevel"/>
    <w:tmpl w:val="96861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47"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41153130">
    <w:abstractNumId w:val="47"/>
  </w:num>
  <w:num w:numId="2" w16cid:durableId="915044687">
    <w:abstractNumId w:val="39"/>
  </w:num>
  <w:num w:numId="3" w16cid:durableId="2057119288">
    <w:abstractNumId w:val="38"/>
  </w:num>
  <w:num w:numId="4" w16cid:durableId="1052073817">
    <w:abstractNumId w:val="45"/>
  </w:num>
  <w:num w:numId="5" w16cid:durableId="1425226583">
    <w:abstractNumId w:val="30"/>
  </w:num>
  <w:num w:numId="6" w16cid:durableId="1985312232">
    <w:abstractNumId w:val="34"/>
  </w:num>
  <w:num w:numId="7" w16cid:durableId="1341784238">
    <w:abstractNumId w:val="4"/>
  </w:num>
  <w:num w:numId="8" w16cid:durableId="1267155781">
    <w:abstractNumId w:val="31"/>
  </w:num>
  <w:num w:numId="9" w16cid:durableId="699747702">
    <w:abstractNumId w:val="7"/>
  </w:num>
  <w:num w:numId="10" w16cid:durableId="966857946">
    <w:abstractNumId w:val="37"/>
  </w:num>
  <w:num w:numId="11" w16cid:durableId="44067730">
    <w:abstractNumId w:val="17"/>
  </w:num>
  <w:num w:numId="12" w16cid:durableId="2131123601">
    <w:abstractNumId w:val="44"/>
  </w:num>
  <w:num w:numId="13" w16cid:durableId="1240865703">
    <w:abstractNumId w:val="24"/>
  </w:num>
  <w:num w:numId="14" w16cid:durableId="354120092">
    <w:abstractNumId w:val="22"/>
  </w:num>
  <w:num w:numId="15" w16cid:durableId="1452553513">
    <w:abstractNumId w:val="15"/>
  </w:num>
  <w:num w:numId="16" w16cid:durableId="236936658">
    <w:abstractNumId w:val="27"/>
  </w:num>
  <w:num w:numId="17" w16cid:durableId="893010537">
    <w:abstractNumId w:val="35"/>
  </w:num>
  <w:num w:numId="18" w16cid:durableId="897741747">
    <w:abstractNumId w:val="26"/>
  </w:num>
  <w:num w:numId="19" w16cid:durableId="4285149">
    <w:abstractNumId w:val="21"/>
  </w:num>
  <w:num w:numId="20" w16cid:durableId="671374650">
    <w:abstractNumId w:val="12"/>
  </w:num>
  <w:num w:numId="21" w16cid:durableId="1018316377">
    <w:abstractNumId w:val="43"/>
  </w:num>
  <w:num w:numId="22" w16cid:durableId="537737573">
    <w:abstractNumId w:val="14"/>
  </w:num>
  <w:num w:numId="23" w16cid:durableId="1324354682">
    <w:abstractNumId w:val="3"/>
  </w:num>
  <w:num w:numId="24" w16cid:durableId="1167206038">
    <w:abstractNumId w:val="18"/>
  </w:num>
  <w:num w:numId="25" w16cid:durableId="1496874151">
    <w:abstractNumId w:val="19"/>
  </w:num>
  <w:num w:numId="26" w16cid:durableId="281616417">
    <w:abstractNumId w:val="20"/>
  </w:num>
  <w:num w:numId="27" w16cid:durableId="1241670441">
    <w:abstractNumId w:val="33"/>
  </w:num>
  <w:num w:numId="28" w16cid:durableId="577712039">
    <w:abstractNumId w:val="28"/>
  </w:num>
  <w:num w:numId="29" w16cid:durableId="1669674177">
    <w:abstractNumId w:val="25"/>
  </w:num>
  <w:num w:numId="30" w16cid:durableId="974794058">
    <w:abstractNumId w:val="11"/>
  </w:num>
  <w:num w:numId="31" w16cid:durableId="347946128">
    <w:abstractNumId w:val="6"/>
  </w:num>
  <w:num w:numId="32" w16cid:durableId="472721128">
    <w:abstractNumId w:val="41"/>
  </w:num>
  <w:num w:numId="33" w16cid:durableId="727149661">
    <w:abstractNumId w:val="0"/>
  </w:num>
  <w:num w:numId="34" w16cid:durableId="381174593">
    <w:abstractNumId w:val="36"/>
  </w:num>
  <w:num w:numId="35" w16cid:durableId="939338842">
    <w:abstractNumId w:val="42"/>
  </w:num>
  <w:num w:numId="36" w16cid:durableId="12344548">
    <w:abstractNumId w:val="8"/>
  </w:num>
  <w:num w:numId="37" w16cid:durableId="829250700">
    <w:abstractNumId w:val="40"/>
  </w:num>
  <w:num w:numId="38" w16cid:durableId="1098521021">
    <w:abstractNumId w:val="13"/>
  </w:num>
  <w:num w:numId="39" w16cid:durableId="1086147032">
    <w:abstractNumId w:val="5"/>
  </w:num>
  <w:num w:numId="40" w16cid:durableId="398990129">
    <w:abstractNumId w:val="32"/>
  </w:num>
  <w:num w:numId="41" w16cid:durableId="1906724783">
    <w:abstractNumId w:val="23"/>
  </w:num>
  <w:num w:numId="42" w16cid:durableId="92745473">
    <w:abstractNumId w:val="9"/>
  </w:num>
  <w:num w:numId="43" w16cid:durableId="1952516151">
    <w:abstractNumId w:val="10"/>
  </w:num>
  <w:num w:numId="44" w16cid:durableId="258561260">
    <w:abstractNumId w:val="1"/>
  </w:num>
  <w:num w:numId="45" w16cid:durableId="1097793809">
    <w:abstractNumId w:val="46"/>
  </w:num>
  <w:num w:numId="46" w16cid:durableId="1053961901">
    <w:abstractNumId w:val="2"/>
  </w:num>
  <w:num w:numId="47" w16cid:durableId="99183110">
    <w:abstractNumId w:val="16"/>
  </w:num>
  <w:num w:numId="48" w16cid:durableId="1419702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11DB"/>
    <w:rsid w:val="00002CE6"/>
    <w:rsid w:val="000068B9"/>
    <w:rsid w:val="00010B37"/>
    <w:rsid w:val="00011D6D"/>
    <w:rsid w:val="00012710"/>
    <w:rsid w:val="00012F02"/>
    <w:rsid w:val="000231B5"/>
    <w:rsid w:val="00030C56"/>
    <w:rsid w:val="00033356"/>
    <w:rsid w:val="00044377"/>
    <w:rsid w:val="00044F83"/>
    <w:rsid w:val="00046FFC"/>
    <w:rsid w:val="00070812"/>
    <w:rsid w:val="00085BF7"/>
    <w:rsid w:val="0008628A"/>
    <w:rsid w:val="000904D1"/>
    <w:rsid w:val="000920E3"/>
    <w:rsid w:val="000941C7"/>
    <w:rsid w:val="000A01B4"/>
    <w:rsid w:val="000A2AD2"/>
    <w:rsid w:val="000A2C46"/>
    <w:rsid w:val="000A5CBF"/>
    <w:rsid w:val="000A755F"/>
    <w:rsid w:val="000C7321"/>
    <w:rsid w:val="000D1A7E"/>
    <w:rsid w:val="000D7AF5"/>
    <w:rsid w:val="000E077A"/>
    <w:rsid w:val="000E4D2B"/>
    <w:rsid w:val="000E5A36"/>
    <w:rsid w:val="000F0497"/>
    <w:rsid w:val="00101F1B"/>
    <w:rsid w:val="00102389"/>
    <w:rsid w:val="001061EF"/>
    <w:rsid w:val="00110689"/>
    <w:rsid w:val="00133EE5"/>
    <w:rsid w:val="00143C2A"/>
    <w:rsid w:val="001516A8"/>
    <w:rsid w:val="0015191A"/>
    <w:rsid w:val="001538CB"/>
    <w:rsid w:val="001548D9"/>
    <w:rsid w:val="00160821"/>
    <w:rsid w:val="001654E8"/>
    <w:rsid w:val="001709E9"/>
    <w:rsid w:val="00170D99"/>
    <w:rsid w:val="00180BE0"/>
    <w:rsid w:val="001A1A7D"/>
    <w:rsid w:val="001B0110"/>
    <w:rsid w:val="001B3C76"/>
    <w:rsid w:val="001C0074"/>
    <w:rsid w:val="001C547E"/>
    <w:rsid w:val="001C68E2"/>
    <w:rsid w:val="001D66E8"/>
    <w:rsid w:val="001F3A2E"/>
    <w:rsid w:val="00204DFB"/>
    <w:rsid w:val="00205924"/>
    <w:rsid w:val="0020717C"/>
    <w:rsid w:val="00211485"/>
    <w:rsid w:val="002153A4"/>
    <w:rsid w:val="00215CBD"/>
    <w:rsid w:val="00217970"/>
    <w:rsid w:val="002205DA"/>
    <w:rsid w:val="00221CF9"/>
    <w:rsid w:val="00221E10"/>
    <w:rsid w:val="00222548"/>
    <w:rsid w:val="0022587B"/>
    <w:rsid w:val="00227EF9"/>
    <w:rsid w:val="00231619"/>
    <w:rsid w:val="00232403"/>
    <w:rsid w:val="00233581"/>
    <w:rsid w:val="002410A6"/>
    <w:rsid w:val="00246866"/>
    <w:rsid w:val="0025031A"/>
    <w:rsid w:val="0025519D"/>
    <w:rsid w:val="00255C11"/>
    <w:rsid w:val="00255F06"/>
    <w:rsid w:val="00256F75"/>
    <w:rsid w:val="002579E2"/>
    <w:rsid w:val="002636A4"/>
    <w:rsid w:val="0026513F"/>
    <w:rsid w:val="00265E37"/>
    <w:rsid w:val="00270F21"/>
    <w:rsid w:val="00272BC8"/>
    <w:rsid w:val="00287A7C"/>
    <w:rsid w:val="002A755F"/>
    <w:rsid w:val="002A7E06"/>
    <w:rsid w:val="002B5C4C"/>
    <w:rsid w:val="002B639F"/>
    <w:rsid w:val="002B7B23"/>
    <w:rsid w:val="002C3D0F"/>
    <w:rsid w:val="002D240C"/>
    <w:rsid w:val="002D530E"/>
    <w:rsid w:val="002E2DC9"/>
    <w:rsid w:val="002E5BE6"/>
    <w:rsid w:val="002E7148"/>
    <w:rsid w:val="00300AF7"/>
    <w:rsid w:val="00303975"/>
    <w:rsid w:val="00303B4E"/>
    <w:rsid w:val="00304DB9"/>
    <w:rsid w:val="0030650F"/>
    <w:rsid w:val="00311C64"/>
    <w:rsid w:val="00312E54"/>
    <w:rsid w:val="00316436"/>
    <w:rsid w:val="00320B91"/>
    <w:rsid w:val="0033794A"/>
    <w:rsid w:val="00337D19"/>
    <w:rsid w:val="00340A13"/>
    <w:rsid w:val="00341B19"/>
    <w:rsid w:val="00342E93"/>
    <w:rsid w:val="0034342A"/>
    <w:rsid w:val="00345721"/>
    <w:rsid w:val="0035541A"/>
    <w:rsid w:val="0037343F"/>
    <w:rsid w:val="0038035D"/>
    <w:rsid w:val="003A0914"/>
    <w:rsid w:val="003A2C75"/>
    <w:rsid w:val="003A43D4"/>
    <w:rsid w:val="003A64E7"/>
    <w:rsid w:val="003B0B83"/>
    <w:rsid w:val="003B2789"/>
    <w:rsid w:val="003B3694"/>
    <w:rsid w:val="003B7D18"/>
    <w:rsid w:val="003B7EE0"/>
    <w:rsid w:val="003C4AF8"/>
    <w:rsid w:val="003D270E"/>
    <w:rsid w:val="003D4628"/>
    <w:rsid w:val="003E1B42"/>
    <w:rsid w:val="003E28BA"/>
    <w:rsid w:val="003E42B4"/>
    <w:rsid w:val="003F117B"/>
    <w:rsid w:val="003F286E"/>
    <w:rsid w:val="004046BA"/>
    <w:rsid w:val="004075DA"/>
    <w:rsid w:val="0041699A"/>
    <w:rsid w:val="0042401C"/>
    <w:rsid w:val="00425202"/>
    <w:rsid w:val="00430D19"/>
    <w:rsid w:val="004358AA"/>
    <w:rsid w:val="00436459"/>
    <w:rsid w:val="00441A93"/>
    <w:rsid w:val="00444B4E"/>
    <w:rsid w:val="00453343"/>
    <w:rsid w:val="004609D1"/>
    <w:rsid w:val="0046566B"/>
    <w:rsid w:val="00465E41"/>
    <w:rsid w:val="00480EBE"/>
    <w:rsid w:val="0048579C"/>
    <w:rsid w:val="004B4414"/>
    <w:rsid w:val="004C10F7"/>
    <w:rsid w:val="004C3B66"/>
    <w:rsid w:val="004C3F95"/>
    <w:rsid w:val="004C4298"/>
    <w:rsid w:val="004D3BB9"/>
    <w:rsid w:val="004D6E14"/>
    <w:rsid w:val="004E2DE6"/>
    <w:rsid w:val="004E4ACB"/>
    <w:rsid w:val="004E69A1"/>
    <w:rsid w:val="004F1806"/>
    <w:rsid w:val="004F689C"/>
    <w:rsid w:val="0050278E"/>
    <w:rsid w:val="00503697"/>
    <w:rsid w:val="00504F78"/>
    <w:rsid w:val="005121CA"/>
    <w:rsid w:val="00522345"/>
    <w:rsid w:val="00522A75"/>
    <w:rsid w:val="00527CBD"/>
    <w:rsid w:val="00527ED5"/>
    <w:rsid w:val="00533A6C"/>
    <w:rsid w:val="0053541A"/>
    <w:rsid w:val="0053752C"/>
    <w:rsid w:val="0054485C"/>
    <w:rsid w:val="00546BEC"/>
    <w:rsid w:val="005502B0"/>
    <w:rsid w:val="0055415D"/>
    <w:rsid w:val="00554D79"/>
    <w:rsid w:val="00565906"/>
    <w:rsid w:val="00565952"/>
    <w:rsid w:val="00570160"/>
    <w:rsid w:val="005805F7"/>
    <w:rsid w:val="00581EA9"/>
    <w:rsid w:val="00591B22"/>
    <w:rsid w:val="005A222D"/>
    <w:rsid w:val="005C7C19"/>
    <w:rsid w:val="005D76C3"/>
    <w:rsid w:val="005F09F0"/>
    <w:rsid w:val="005F45B1"/>
    <w:rsid w:val="005F5024"/>
    <w:rsid w:val="006001FF"/>
    <w:rsid w:val="00607FD5"/>
    <w:rsid w:val="00610626"/>
    <w:rsid w:val="00611A61"/>
    <w:rsid w:val="006221B9"/>
    <w:rsid w:val="00623D26"/>
    <w:rsid w:val="00624205"/>
    <w:rsid w:val="00631136"/>
    <w:rsid w:val="00637391"/>
    <w:rsid w:val="00637579"/>
    <w:rsid w:val="006406EE"/>
    <w:rsid w:val="00663935"/>
    <w:rsid w:val="00664DAB"/>
    <w:rsid w:val="006674BE"/>
    <w:rsid w:val="0066750C"/>
    <w:rsid w:val="00667EF5"/>
    <w:rsid w:val="00671662"/>
    <w:rsid w:val="0067411A"/>
    <w:rsid w:val="00676A27"/>
    <w:rsid w:val="006775EA"/>
    <w:rsid w:val="006809AB"/>
    <w:rsid w:val="0068149C"/>
    <w:rsid w:val="00683B96"/>
    <w:rsid w:val="00684CB6"/>
    <w:rsid w:val="006858E2"/>
    <w:rsid w:val="006904C4"/>
    <w:rsid w:val="006A2859"/>
    <w:rsid w:val="006A3EE7"/>
    <w:rsid w:val="006A5691"/>
    <w:rsid w:val="006B05FC"/>
    <w:rsid w:val="006B0903"/>
    <w:rsid w:val="006B4570"/>
    <w:rsid w:val="006B702E"/>
    <w:rsid w:val="006C06E7"/>
    <w:rsid w:val="006C239B"/>
    <w:rsid w:val="006C4473"/>
    <w:rsid w:val="006C4B67"/>
    <w:rsid w:val="006C7FBD"/>
    <w:rsid w:val="006D3A19"/>
    <w:rsid w:val="006E20D8"/>
    <w:rsid w:val="006F1206"/>
    <w:rsid w:val="006F5B16"/>
    <w:rsid w:val="006F7960"/>
    <w:rsid w:val="007066D6"/>
    <w:rsid w:val="00713876"/>
    <w:rsid w:val="00721CCA"/>
    <w:rsid w:val="00731529"/>
    <w:rsid w:val="007352E8"/>
    <w:rsid w:val="00737B47"/>
    <w:rsid w:val="00740A64"/>
    <w:rsid w:val="00742373"/>
    <w:rsid w:val="00742982"/>
    <w:rsid w:val="00743153"/>
    <w:rsid w:val="00745727"/>
    <w:rsid w:val="00757F0D"/>
    <w:rsid w:val="0076458C"/>
    <w:rsid w:val="0077053D"/>
    <w:rsid w:val="00774093"/>
    <w:rsid w:val="007809EA"/>
    <w:rsid w:val="007949D6"/>
    <w:rsid w:val="007955DF"/>
    <w:rsid w:val="00795A66"/>
    <w:rsid w:val="007A01A7"/>
    <w:rsid w:val="007A4A26"/>
    <w:rsid w:val="007A630D"/>
    <w:rsid w:val="007B3701"/>
    <w:rsid w:val="007C613B"/>
    <w:rsid w:val="007C6755"/>
    <w:rsid w:val="007D1851"/>
    <w:rsid w:val="007D1F85"/>
    <w:rsid w:val="007D4A73"/>
    <w:rsid w:val="007E19FF"/>
    <w:rsid w:val="007F061B"/>
    <w:rsid w:val="007F10EE"/>
    <w:rsid w:val="0080178F"/>
    <w:rsid w:val="0080200B"/>
    <w:rsid w:val="0080585F"/>
    <w:rsid w:val="00807460"/>
    <w:rsid w:val="00813C4C"/>
    <w:rsid w:val="00815C95"/>
    <w:rsid w:val="00831880"/>
    <w:rsid w:val="00834A67"/>
    <w:rsid w:val="0084301A"/>
    <w:rsid w:val="0085438E"/>
    <w:rsid w:val="00856EFD"/>
    <w:rsid w:val="008614DC"/>
    <w:rsid w:val="008622B2"/>
    <w:rsid w:val="0086612C"/>
    <w:rsid w:val="00872866"/>
    <w:rsid w:val="00880990"/>
    <w:rsid w:val="00890F0D"/>
    <w:rsid w:val="00891F57"/>
    <w:rsid w:val="0089229E"/>
    <w:rsid w:val="00893076"/>
    <w:rsid w:val="008A0902"/>
    <w:rsid w:val="008A210E"/>
    <w:rsid w:val="008A4CC7"/>
    <w:rsid w:val="008D726D"/>
    <w:rsid w:val="008E5996"/>
    <w:rsid w:val="008E64FD"/>
    <w:rsid w:val="00906956"/>
    <w:rsid w:val="009114F6"/>
    <w:rsid w:val="00915891"/>
    <w:rsid w:val="00924316"/>
    <w:rsid w:val="00926A46"/>
    <w:rsid w:val="00935F3B"/>
    <w:rsid w:val="0093759E"/>
    <w:rsid w:val="0094090A"/>
    <w:rsid w:val="00944B88"/>
    <w:rsid w:val="009477E6"/>
    <w:rsid w:val="009520A1"/>
    <w:rsid w:val="0095501F"/>
    <w:rsid w:val="0096056F"/>
    <w:rsid w:val="00962116"/>
    <w:rsid w:val="009655A0"/>
    <w:rsid w:val="00971CAC"/>
    <w:rsid w:val="00972AB9"/>
    <w:rsid w:val="00972D29"/>
    <w:rsid w:val="00972EBC"/>
    <w:rsid w:val="0097425C"/>
    <w:rsid w:val="009759B3"/>
    <w:rsid w:val="0099335A"/>
    <w:rsid w:val="009A7C7A"/>
    <w:rsid w:val="009C1310"/>
    <w:rsid w:val="009C27C0"/>
    <w:rsid w:val="009C34FD"/>
    <w:rsid w:val="009D1C55"/>
    <w:rsid w:val="009D2037"/>
    <w:rsid w:val="009D2E2C"/>
    <w:rsid w:val="009D5966"/>
    <w:rsid w:val="009D5DDD"/>
    <w:rsid w:val="009D6D3F"/>
    <w:rsid w:val="009E0237"/>
    <w:rsid w:val="009F0A3B"/>
    <w:rsid w:val="009F2220"/>
    <w:rsid w:val="009F2920"/>
    <w:rsid w:val="00A135D5"/>
    <w:rsid w:val="00A16B94"/>
    <w:rsid w:val="00A2114B"/>
    <w:rsid w:val="00A2260E"/>
    <w:rsid w:val="00A234C3"/>
    <w:rsid w:val="00A2365D"/>
    <w:rsid w:val="00A23CDF"/>
    <w:rsid w:val="00A25A4D"/>
    <w:rsid w:val="00A3138C"/>
    <w:rsid w:val="00A3798E"/>
    <w:rsid w:val="00A4123A"/>
    <w:rsid w:val="00A421E1"/>
    <w:rsid w:val="00A4730F"/>
    <w:rsid w:val="00A5245A"/>
    <w:rsid w:val="00A56E29"/>
    <w:rsid w:val="00A61483"/>
    <w:rsid w:val="00A62330"/>
    <w:rsid w:val="00A65988"/>
    <w:rsid w:val="00A6695B"/>
    <w:rsid w:val="00A74545"/>
    <w:rsid w:val="00A7536B"/>
    <w:rsid w:val="00A75491"/>
    <w:rsid w:val="00A80929"/>
    <w:rsid w:val="00A812B8"/>
    <w:rsid w:val="00A81D08"/>
    <w:rsid w:val="00A8667E"/>
    <w:rsid w:val="00A90DB9"/>
    <w:rsid w:val="00A9129E"/>
    <w:rsid w:val="00A91CD4"/>
    <w:rsid w:val="00AA037C"/>
    <w:rsid w:val="00AA07B2"/>
    <w:rsid w:val="00AA27B8"/>
    <w:rsid w:val="00AA4A8D"/>
    <w:rsid w:val="00AA5AAD"/>
    <w:rsid w:val="00AA5FAF"/>
    <w:rsid w:val="00AA79CB"/>
    <w:rsid w:val="00AB107D"/>
    <w:rsid w:val="00AB166D"/>
    <w:rsid w:val="00AC4574"/>
    <w:rsid w:val="00AC672D"/>
    <w:rsid w:val="00AD2D81"/>
    <w:rsid w:val="00AD79DE"/>
    <w:rsid w:val="00AE29B3"/>
    <w:rsid w:val="00AE39AA"/>
    <w:rsid w:val="00AE514B"/>
    <w:rsid w:val="00AF5E43"/>
    <w:rsid w:val="00AF6EB6"/>
    <w:rsid w:val="00B00002"/>
    <w:rsid w:val="00B01D44"/>
    <w:rsid w:val="00B03463"/>
    <w:rsid w:val="00B077ED"/>
    <w:rsid w:val="00B121C8"/>
    <w:rsid w:val="00B16686"/>
    <w:rsid w:val="00B353DC"/>
    <w:rsid w:val="00B43186"/>
    <w:rsid w:val="00B50A46"/>
    <w:rsid w:val="00B606E1"/>
    <w:rsid w:val="00B65F0A"/>
    <w:rsid w:val="00B74709"/>
    <w:rsid w:val="00B778F8"/>
    <w:rsid w:val="00B77D7F"/>
    <w:rsid w:val="00B80B77"/>
    <w:rsid w:val="00B811C1"/>
    <w:rsid w:val="00B91BFE"/>
    <w:rsid w:val="00B92EA6"/>
    <w:rsid w:val="00B9447A"/>
    <w:rsid w:val="00B95260"/>
    <w:rsid w:val="00B971AE"/>
    <w:rsid w:val="00BA6AED"/>
    <w:rsid w:val="00BB0A3B"/>
    <w:rsid w:val="00BB3927"/>
    <w:rsid w:val="00BB468E"/>
    <w:rsid w:val="00BB5F37"/>
    <w:rsid w:val="00BC672F"/>
    <w:rsid w:val="00BD051E"/>
    <w:rsid w:val="00BD1BC6"/>
    <w:rsid w:val="00BD5661"/>
    <w:rsid w:val="00BE2D6A"/>
    <w:rsid w:val="00BF088E"/>
    <w:rsid w:val="00BF55E6"/>
    <w:rsid w:val="00BF60F0"/>
    <w:rsid w:val="00C0669C"/>
    <w:rsid w:val="00C11088"/>
    <w:rsid w:val="00C12446"/>
    <w:rsid w:val="00C21B49"/>
    <w:rsid w:val="00C2556C"/>
    <w:rsid w:val="00C302FE"/>
    <w:rsid w:val="00C306C6"/>
    <w:rsid w:val="00C339A6"/>
    <w:rsid w:val="00C4163E"/>
    <w:rsid w:val="00C4366B"/>
    <w:rsid w:val="00C447AA"/>
    <w:rsid w:val="00C46050"/>
    <w:rsid w:val="00C60F7A"/>
    <w:rsid w:val="00C626FF"/>
    <w:rsid w:val="00C634AF"/>
    <w:rsid w:val="00C66E7B"/>
    <w:rsid w:val="00C929E9"/>
    <w:rsid w:val="00C92B9E"/>
    <w:rsid w:val="00C93898"/>
    <w:rsid w:val="00C93ABC"/>
    <w:rsid w:val="00C94B8E"/>
    <w:rsid w:val="00C9722F"/>
    <w:rsid w:val="00CA0E9A"/>
    <w:rsid w:val="00CA27FF"/>
    <w:rsid w:val="00CB16F1"/>
    <w:rsid w:val="00CB490C"/>
    <w:rsid w:val="00CC5554"/>
    <w:rsid w:val="00CD1012"/>
    <w:rsid w:val="00CE0D1F"/>
    <w:rsid w:val="00CE1BDE"/>
    <w:rsid w:val="00CE3600"/>
    <w:rsid w:val="00CF175A"/>
    <w:rsid w:val="00CF7BE0"/>
    <w:rsid w:val="00D10AAB"/>
    <w:rsid w:val="00D15FDE"/>
    <w:rsid w:val="00D20B3A"/>
    <w:rsid w:val="00D20F33"/>
    <w:rsid w:val="00D21014"/>
    <w:rsid w:val="00D26450"/>
    <w:rsid w:val="00D27075"/>
    <w:rsid w:val="00D27855"/>
    <w:rsid w:val="00D30012"/>
    <w:rsid w:val="00D3380C"/>
    <w:rsid w:val="00D33B50"/>
    <w:rsid w:val="00D361F7"/>
    <w:rsid w:val="00D37D0C"/>
    <w:rsid w:val="00D41E24"/>
    <w:rsid w:val="00D452DE"/>
    <w:rsid w:val="00D60562"/>
    <w:rsid w:val="00D70473"/>
    <w:rsid w:val="00D75F27"/>
    <w:rsid w:val="00D777AF"/>
    <w:rsid w:val="00D8228F"/>
    <w:rsid w:val="00D92F19"/>
    <w:rsid w:val="00DA0170"/>
    <w:rsid w:val="00DB0C5B"/>
    <w:rsid w:val="00DC12F6"/>
    <w:rsid w:val="00DC70E1"/>
    <w:rsid w:val="00DD25DC"/>
    <w:rsid w:val="00DE05EA"/>
    <w:rsid w:val="00DF47B6"/>
    <w:rsid w:val="00E00365"/>
    <w:rsid w:val="00E029B2"/>
    <w:rsid w:val="00E04326"/>
    <w:rsid w:val="00E07C46"/>
    <w:rsid w:val="00E13F50"/>
    <w:rsid w:val="00E17FC2"/>
    <w:rsid w:val="00E209B0"/>
    <w:rsid w:val="00E31360"/>
    <w:rsid w:val="00E32D32"/>
    <w:rsid w:val="00E3452B"/>
    <w:rsid w:val="00E34D40"/>
    <w:rsid w:val="00E3621B"/>
    <w:rsid w:val="00E412D7"/>
    <w:rsid w:val="00E445AC"/>
    <w:rsid w:val="00E46583"/>
    <w:rsid w:val="00E50971"/>
    <w:rsid w:val="00E53A2B"/>
    <w:rsid w:val="00E54639"/>
    <w:rsid w:val="00E54923"/>
    <w:rsid w:val="00E63F54"/>
    <w:rsid w:val="00E66B46"/>
    <w:rsid w:val="00E6749F"/>
    <w:rsid w:val="00E73E62"/>
    <w:rsid w:val="00E74E68"/>
    <w:rsid w:val="00E76466"/>
    <w:rsid w:val="00E84248"/>
    <w:rsid w:val="00E90628"/>
    <w:rsid w:val="00E969D2"/>
    <w:rsid w:val="00EA07E6"/>
    <w:rsid w:val="00EA0FEA"/>
    <w:rsid w:val="00ED7C44"/>
    <w:rsid w:val="00EE04D4"/>
    <w:rsid w:val="00F12923"/>
    <w:rsid w:val="00F16271"/>
    <w:rsid w:val="00F17EC7"/>
    <w:rsid w:val="00F24229"/>
    <w:rsid w:val="00F2529C"/>
    <w:rsid w:val="00F36051"/>
    <w:rsid w:val="00F42A24"/>
    <w:rsid w:val="00F43CA7"/>
    <w:rsid w:val="00F460B5"/>
    <w:rsid w:val="00F50A6B"/>
    <w:rsid w:val="00F52D66"/>
    <w:rsid w:val="00F55801"/>
    <w:rsid w:val="00F62688"/>
    <w:rsid w:val="00F66119"/>
    <w:rsid w:val="00F71AA8"/>
    <w:rsid w:val="00F723DF"/>
    <w:rsid w:val="00F77122"/>
    <w:rsid w:val="00F77D18"/>
    <w:rsid w:val="00F845A3"/>
    <w:rsid w:val="00F90CF5"/>
    <w:rsid w:val="00F9310C"/>
    <w:rsid w:val="00F94B2C"/>
    <w:rsid w:val="00F95D34"/>
    <w:rsid w:val="00F95DCA"/>
    <w:rsid w:val="00FB40B8"/>
    <w:rsid w:val="00FB67AB"/>
    <w:rsid w:val="00FC6691"/>
    <w:rsid w:val="00FC7966"/>
    <w:rsid w:val="00FD22E4"/>
    <w:rsid w:val="00FF2410"/>
    <w:rsid w:val="00FF2948"/>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richtexteditorblock2vsd">
    <w:name w:val="richtexteditor__block___2vs_d"/>
    <w:basedOn w:val="Normal"/>
    <w:rsid w:val="007C6755"/>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FollowedHyperlink">
    <w:name w:val="FollowedHyperlink"/>
    <w:basedOn w:val="DefaultParagraphFont"/>
    <w:uiPriority w:val="99"/>
    <w:semiHidden/>
    <w:unhideWhenUsed/>
    <w:rsid w:val="007C67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service.govt.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ziip.org.nz/wp-content/uploads/2023/08/NZIIP-Handbook.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tectivesecurity.govt.n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fications@ringahora.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2df8f677e5dae7b817e867fb4237600">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5f69032242787c287b26e63a4402d075"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2.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76f611d7-c539-42f4-ad81-5b242bcfce8e"/>
    <ds:schemaRef ds:uri="ec761af5-23b3-453d-aa00-8620c42b1ab2"/>
  </ds:schemaRefs>
</ds:datastoreItem>
</file>

<file path=customXml/itemProps3.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4.xml><?xml version="1.0" encoding="utf-8"?>
<ds:datastoreItem xmlns:ds="http://schemas.openxmlformats.org/officeDocument/2006/customXml" ds:itemID="{C661D033-E93B-493B-8B23-2834B3F8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3</cp:revision>
  <cp:lastPrinted>2023-05-01T02:03:00Z</cp:lastPrinted>
  <dcterms:created xsi:type="dcterms:W3CDTF">2025-01-16T21:20:00Z</dcterms:created>
  <dcterms:modified xsi:type="dcterms:W3CDTF">2025-01-16T21:21:00Z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