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29DA44C6" w:rsidR="007066D6" w:rsidRDefault="00515A34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8060" w:type="dxa"/>
          </w:tcPr>
          <w:p w14:paraId="512FDC1E" w14:textId="1F51C633" w:rsidR="007066D6" w:rsidRPr="004D6E14" w:rsidRDefault="006E5DD2" w:rsidP="006E5DD2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6E5DD2">
              <w:rPr>
                <w:rFonts w:ascii="Arial" w:hAnsi="Arial" w:cs="Arial"/>
                <w:b/>
                <w:bCs/>
                <w:color w:val="auto"/>
              </w:rPr>
              <w:t xml:space="preserve">Apply knowledge of factors </w:t>
            </w:r>
            <w:r w:rsidR="006F3F7C">
              <w:rPr>
                <w:rFonts w:ascii="Arial" w:hAnsi="Arial" w:cs="Arial"/>
                <w:b/>
                <w:bCs/>
                <w:color w:val="auto"/>
              </w:rPr>
              <w:t xml:space="preserve">and </w:t>
            </w:r>
            <w:r w:rsidRPr="006E5DD2">
              <w:rPr>
                <w:rFonts w:ascii="Arial" w:hAnsi="Arial" w:cs="Arial"/>
                <w:b/>
                <w:bCs/>
                <w:color w:val="auto"/>
              </w:rPr>
              <w:t xml:space="preserve">lending concepts to develop residential property lending solutions that meet client </w:t>
            </w:r>
            <w:r w:rsidR="00856771">
              <w:rPr>
                <w:rFonts w:ascii="Arial" w:hAnsi="Arial" w:cs="Arial"/>
                <w:b/>
                <w:bCs/>
                <w:color w:val="auto"/>
              </w:rPr>
              <w:t xml:space="preserve">borrowing </w:t>
            </w:r>
            <w:r w:rsidRPr="006E5DD2">
              <w:rPr>
                <w:rFonts w:ascii="Arial" w:hAnsi="Arial" w:cs="Arial"/>
                <w:b/>
                <w:bCs/>
                <w:color w:val="auto"/>
              </w:rPr>
              <w:t>needs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1F2791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ACF8DD2" w:rsidR="004D6E14" w:rsidRPr="00676A27" w:rsidRDefault="00515A3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3B7D18" w:rsidRPr="004D6E14" w14:paraId="319AEFDB" w14:textId="77777777" w:rsidTr="001F2791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B479694" w:rsidR="004D6E14" w:rsidRPr="00676A27" w:rsidRDefault="00ED283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1F2791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EAC9" w14:textId="7E09DBFF" w:rsidR="00FD307C" w:rsidRDefault="00FD307C" w:rsidP="00FD307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purpose of this skill standard is for people who want to work as a financial adviser in the provision of residential property lending</w:t>
            </w:r>
            <w:r w:rsidR="00797A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0C60">
              <w:rPr>
                <w:rFonts w:ascii="Arial" w:hAnsi="Arial" w:cs="Arial"/>
                <w:sz w:val="22"/>
                <w:szCs w:val="22"/>
              </w:rPr>
              <w:t xml:space="preserve">advice </w:t>
            </w:r>
            <w:r w:rsidR="00797AA8">
              <w:rPr>
                <w:rFonts w:ascii="Arial" w:hAnsi="Arial" w:cs="Arial"/>
                <w:sz w:val="22"/>
                <w:szCs w:val="22"/>
              </w:rPr>
              <w:t>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E9914D1" w14:textId="77777777" w:rsidR="00856771" w:rsidRDefault="00FD307C" w:rsidP="00797A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797AA8">
              <w:rPr>
                <w:rFonts w:ascii="Arial" w:hAnsi="Arial" w:cs="Arial"/>
                <w:sz w:val="22"/>
                <w:szCs w:val="22"/>
              </w:rPr>
              <w:t>ap</w:t>
            </w:r>
            <w:r w:rsidR="00D013A9">
              <w:rPr>
                <w:rFonts w:ascii="Arial" w:hAnsi="Arial" w:cs="Arial"/>
                <w:sz w:val="22"/>
                <w:szCs w:val="22"/>
              </w:rPr>
              <w:t>p</w:t>
            </w:r>
            <w:r w:rsidR="00797AA8">
              <w:rPr>
                <w:rFonts w:ascii="Arial" w:hAnsi="Arial" w:cs="Arial"/>
                <w:sz w:val="22"/>
                <w:szCs w:val="22"/>
              </w:rPr>
              <w:t>ly knowledge of factors and lending concepts to develop</w:t>
            </w:r>
            <w:r w:rsidR="00D013A9">
              <w:rPr>
                <w:rFonts w:ascii="Arial" w:hAnsi="Arial" w:cs="Arial"/>
                <w:sz w:val="22"/>
                <w:szCs w:val="22"/>
              </w:rPr>
              <w:t xml:space="preserve"> residential property lending solutions that meet client borrowing needs.</w:t>
            </w:r>
            <w:r w:rsidR="00797A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6E3A3F" w14:textId="3156160F" w:rsidR="00B077ED" w:rsidRPr="00676A27" w:rsidRDefault="00FD307C" w:rsidP="00797A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has been developed primarily for the assessment within programmes leading to the New Zealand Certificate in Financial Services (Level 5) with strand in Residential Property Lending.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C303AA" w14:paraId="3D9920CC" w14:textId="77777777" w:rsidTr="00C303AA">
        <w:trPr>
          <w:cantSplit/>
          <w:trHeight w:val="860"/>
          <w:tblHeader/>
        </w:trPr>
        <w:tc>
          <w:tcPr>
            <w:tcW w:w="4627" w:type="dxa"/>
            <w:vMerge w:val="restart"/>
          </w:tcPr>
          <w:p w14:paraId="4043631E" w14:textId="01D10CA2" w:rsidR="00C303AA" w:rsidRDefault="00C303AA" w:rsidP="004F2F1F">
            <w:pPr>
              <w:spacing w:line="240" w:lineRule="auto"/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F645F6">
              <w:rPr>
                <w:rFonts w:ascii="Arial" w:hAnsi="Arial" w:cs="Arial"/>
                <w:sz w:val="22"/>
                <w:szCs w:val="22"/>
              </w:rPr>
              <w:t xml:space="preserve">Apply knowledge of </w:t>
            </w:r>
            <w:r>
              <w:rPr>
                <w:rFonts w:ascii="Arial" w:hAnsi="Arial" w:cs="Arial"/>
                <w:sz w:val="22"/>
                <w:szCs w:val="22"/>
              </w:rPr>
              <w:t xml:space="preserve">factors and key lending concepts to develop </w:t>
            </w:r>
            <w:r w:rsidRPr="00E93D4A">
              <w:rPr>
                <w:rFonts w:ascii="Arial" w:hAnsi="Arial" w:cs="Arial"/>
                <w:sz w:val="22"/>
                <w:szCs w:val="22"/>
              </w:rPr>
              <w:t>residential property lending solutions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45F6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hat</w:t>
            </w:r>
            <w:r w:rsidRPr="00F645F6">
              <w:rPr>
                <w:rFonts w:ascii="Arial" w:hAnsi="Arial" w:cs="Arial"/>
                <w:sz w:val="22"/>
                <w:szCs w:val="22"/>
              </w:rPr>
              <w:t xml:space="preserve"> meet client residential property borrowing needs.</w:t>
            </w:r>
          </w:p>
          <w:p w14:paraId="12BCF768" w14:textId="77777777" w:rsidR="00C303AA" w:rsidRDefault="00C303AA" w:rsidP="00F645F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9F7F8F9" w14:textId="3F962C33" w:rsidR="00C303AA" w:rsidRPr="00F645F6" w:rsidRDefault="00C303AA" w:rsidP="00F645F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69174AB0" w14:textId="4694F44A" w:rsidR="00C303AA" w:rsidRPr="009B1849" w:rsidRDefault="00C303AA" w:rsidP="009B184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E93D4A">
              <w:rPr>
                <w:rFonts w:ascii="Arial" w:hAnsi="Arial" w:cs="Arial"/>
                <w:sz w:val="22"/>
                <w:szCs w:val="22"/>
              </w:rPr>
              <w:t>Develop residential property lending solutions that meet client needs using knowledge of market factors and key lending concepts.</w:t>
            </w:r>
          </w:p>
        </w:tc>
      </w:tr>
      <w:tr w:rsidR="00A053DE" w14:paraId="03DB8B8F" w14:textId="77777777" w:rsidTr="00666582">
        <w:trPr>
          <w:cantSplit/>
          <w:trHeight w:val="276"/>
          <w:tblHeader/>
        </w:trPr>
        <w:tc>
          <w:tcPr>
            <w:tcW w:w="4627" w:type="dxa"/>
            <w:vMerge/>
          </w:tcPr>
          <w:p w14:paraId="5CCFE584" w14:textId="77777777" w:rsidR="00A053DE" w:rsidRDefault="00A053DE" w:rsidP="00F645F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EA4D065" w14:textId="27194426" w:rsidR="00A053DE" w:rsidRPr="00E93D4A" w:rsidRDefault="00A053DE" w:rsidP="009B184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</w:t>
            </w:r>
            <w:r w:rsidRPr="009B1849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>impact</w:t>
            </w:r>
            <w:r w:rsidRPr="009B1849">
              <w:rPr>
                <w:rFonts w:ascii="Arial" w:hAnsi="Arial" w:cs="Arial"/>
                <w:sz w:val="22"/>
                <w:szCs w:val="22"/>
              </w:rPr>
              <w:t xml:space="preserve"> of the economic</w:t>
            </w:r>
            <w:r>
              <w:rPr>
                <w:rFonts w:ascii="Arial" w:hAnsi="Arial" w:cs="Arial"/>
                <w:sz w:val="22"/>
                <w:szCs w:val="22"/>
              </w:rPr>
              <w:t>, political, demographic and geographic</w:t>
            </w:r>
            <w:r w:rsidRPr="009B1849">
              <w:rPr>
                <w:rFonts w:ascii="Arial" w:hAnsi="Arial" w:cs="Arial"/>
                <w:sz w:val="22"/>
                <w:szCs w:val="22"/>
              </w:rPr>
              <w:t xml:space="preserve"> factors on the market </w:t>
            </w:r>
            <w:r w:rsidR="009D5ED1">
              <w:rPr>
                <w:rFonts w:ascii="Arial" w:hAnsi="Arial" w:cs="Arial"/>
                <w:sz w:val="22"/>
                <w:szCs w:val="22"/>
              </w:rPr>
              <w:t xml:space="preserve">value for </w:t>
            </w:r>
            <w:r w:rsidR="009D5ED1" w:rsidRPr="009B1849">
              <w:rPr>
                <w:rFonts w:ascii="Arial" w:hAnsi="Arial" w:cs="Arial"/>
                <w:sz w:val="22"/>
                <w:szCs w:val="22"/>
              </w:rPr>
              <w:t>residential property</w:t>
            </w:r>
            <w:r w:rsidR="009D5ED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F586B" w14:paraId="301E011D" w14:textId="77777777" w:rsidTr="00666582">
        <w:trPr>
          <w:cantSplit/>
          <w:trHeight w:val="276"/>
          <w:tblHeader/>
        </w:trPr>
        <w:tc>
          <w:tcPr>
            <w:tcW w:w="4627" w:type="dxa"/>
            <w:vMerge/>
          </w:tcPr>
          <w:p w14:paraId="2859A0B8" w14:textId="77777777" w:rsidR="007F586B" w:rsidRPr="00222548" w:rsidRDefault="007F586B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DB3" w14:textId="2F4DB591" w:rsidR="007F586B" w:rsidRPr="0031134F" w:rsidRDefault="007F586B" w:rsidP="0031134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Assess the impact of </w:t>
            </w:r>
            <w:r w:rsidRPr="00384577">
              <w:rPr>
                <w:rFonts w:ascii="Arial" w:hAnsi="Arial" w:cs="Arial"/>
                <w:sz w:val="22"/>
                <w:szCs w:val="22"/>
              </w:rPr>
              <w:t>residential property concepts on property values and availability of lending.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2D708BA" w14:textId="77777777" w:rsidR="005A244E" w:rsidRDefault="005A244E" w:rsidP="005A244E">
      <w:pPr>
        <w:spacing w:line="240" w:lineRule="auto"/>
        <w:rPr>
          <w:rFonts w:ascii="Arial" w:hAnsi="Arial" w:cs="Arial"/>
          <w:sz w:val="22"/>
          <w:szCs w:val="22"/>
        </w:rPr>
      </w:pPr>
      <w:commentRangeStart w:id="0"/>
      <w:r w:rsidRPr="005B622A">
        <w:rPr>
          <w:rFonts w:ascii="Arial" w:hAnsi="Arial" w:cs="Arial"/>
          <w:sz w:val="22"/>
          <w:szCs w:val="22"/>
        </w:rPr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  <w:commentRangeEnd w:id="0"/>
      <w:r>
        <w:rPr>
          <w:rStyle w:val="CommentReference"/>
        </w:rPr>
        <w:commentReference w:id="0"/>
      </w:r>
    </w:p>
    <w:p w14:paraId="0E767B93" w14:textId="77777777" w:rsidR="005A244E" w:rsidRDefault="005A244E" w:rsidP="005A244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if they are available to a licenced financial advice provider or having a licence to use.</w:t>
      </w:r>
    </w:p>
    <w:p w14:paraId="726F6C20" w14:textId="77777777" w:rsidR="005A244E" w:rsidRPr="004C55EC" w:rsidRDefault="005A244E" w:rsidP="005A244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0BACA0" w14:textId="77777777" w:rsidR="005A244E" w:rsidRDefault="005A244E" w:rsidP="005A244E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197A39E2" w14:textId="776C552A" w:rsidR="00C12AC3" w:rsidRDefault="00C12AC3" w:rsidP="00C12A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</w:t>
      </w:r>
      <w:r w:rsidR="00C1138C">
        <w:rPr>
          <w:rFonts w:ascii="Arial" w:hAnsi="Arial" w:cs="Arial"/>
          <w:sz w:val="22"/>
          <w:szCs w:val="22"/>
        </w:rPr>
        <w:t xml:space="preserve">Clients may </w:t>
      </w:r>
      <w:r w:rsidR="006B3C94">
        <w:rPr>
          <w:rFonts w:ascii="Arial" w:hAnsi="Arial" w:cs="Arial"/>
          <w:sz w:val="22"/>
          <w:szCs w:val="22"/>
        </w:rPr>
        <w:t>include</w:t>
      </w:r>
      <w:r w:rsidR="00C1138C">
        <w:rPr>
          <w:rFonts w:ascii="Arial" w:hAnsi="Arial" w:cs="Arial"/>
          <w:sz w:val="22"/>
          <w:szCs w:val="22"/>
        </w:rPr>
        <w:t xml:space="preserve"> Trust, individual, family, joint.  </w:t>
      </w:r>
    </w:p>
    <w:p w14:paraId="365B896A" w14:textId="77777777" w:rsidR="00811B67" w:rsidRPr="00836D34" w:rsidRDefault="00811B67" w:rsidP="00811B67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525274" w14:textId="2B6E3C73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40CF3979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1910D1C4" w14:textId="5DCAFA20" w:rsidR="00060D04" w:rsidRPr="00601A15" w:rsidRDefault="00060D04" w:rsidP="00060D04">
      <w:pPr>
        <w:keepNext/>
        <w:tabs>
          <w:tab w:val="left" w:pos="1134"/>
          <w:tab w:val="left" w:pos="2552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A15">
        <w:rPr>
          <w:rFonts w:ascii="Arial" w:hAnsi="Arial" w:cs="Arial"/>
          <w:color w:val="000000" w:themeColor="text1"/>
          <w:sz w:val="22"/>
          <w:szCs w:val="22"/>
        </w:rPr>
        <w:t>Factors on the residential property market</w:t>
      </w:r>
      <w:r w:rsidR="00601A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851B9E7" w14:textId="79048CF8" w:rsidR="00E3621B" w:rsidRDefault="00C12AC3" w:rsidP="006F3928">
      <w:pPr>
        <w:pStyle w:val="ListParagraph"/>
        <w:numPr>
          <w:ilvl w:val="0"/>
          <w:numId w:val="3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8806CA" w:rsidRPr="008806CA">
        <w:rPr>
          <w:rFonts w:ascii="Arial" w:hAnsi="Arial" w:cs="Arial"/>
          <w:color w:val="000000" w:themeColor="text1"/>
          <w:sz w:val="22"/>
          <w:szCs w:val="22"/>
        </w:rPr>
        <w:t>conomic – interest rates, monetary policy, inflation, supply and demand, net migration, employment trends.</w:t>
      </w:r>
    </w:p>
    <w:p w14:paraId="084649CC" w14:textId="40679B5B" w:rsidR="009368BA" w:rsidRPr="009368BA" w:rsidRDefault="00C12AC3" w:rsidP="006F3928">
      <w:pPr>
        <w:pStyle w:val="ListParagraph"/>
        <w:numPr>
          <w:ilvl w:val="0"/>
          <w:numId w:val="39"/>
        </w:numPr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8806CA">
        <w:rPr>
          <w:rFonts w:ascii="Arial" w:hAnsi="Arial" w:cs="Arial"/>
          <w:color w:val="000000" w:themeColor="text1"/>
          <w:sz w:val="22"/>
          <w:szCs w:val="22"/>
        </w:rPr>
        <w:t xml:space="preserve">olitical </w:t>
      </w:r>
      <w:r w:rsidR="008806CA" w:rsidRPr="008806CA">
        <w:rPr>
          <w:rFonts w:ascii="Arial" w:hAnsi="Arial" w:cs="Arial"/>
          <w:color w:val="000000" w:themeColor="text1"/>
          <w:sz w:val="22"/>
          <w:szCs w:val="22"/>
        </w:rPr>
        <w:t>–</w:t>
      </w:r>
      <w:r w:rsidR="008806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68BA" w:rsidRPr="009368BA">
        <w:rPr>
          <w:rFonts w:ascii="Arial" w:hAnsi="Arial" w:cs="Arial"/>
          <w:color w:val="000000" w:themeColor="text1"/>
          <w:sz w:val="22"/>
          <w:szCs w:val="22"/>
        </w:rPr>
        <w:t>fiscal policy, migration policy, planning and resource regulation.</w:t>
      </w:r>
    </w:p>
    <w:p w14:paraId="010BF628" w14:textId="6A1B6E9B" w:rsidR="008806CA" w:rsidRDefault="00C12AC3" w:rsidP="006F3928">
      <w:pPr>
        <w:pStyle w:val="ListParagraph"/>
        <w:numPr>
          <w:ilvl w:val="0"/>
          <w:numId w:val="3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601A15">
        <w:rPr>
          <w:rFonts w:ascii="Arial" w:hAnsi="Arial" w:cs="Arial"/>
          <w:color w:val="000000" w:themeColor="text1"/>
          <w:sz w:val="22"/>
          <w:szCs w:val="22"/>
        </w:rPr>
        <w:t xml:space="preserve">emographic and geographic </w:t>
      </w:r>
      <w:r w:rsidR="00601A15" w:rsidRPr="008806CA">
        <w:rPr>
          <w:rFonts w:ascii="Arial" w:hAnsi="Arial" w:cs="Arial"/>
          <w:color w:val="000000" w:themeColor="text1"/>
          <w:sz w:val="22"/>
          <w:szCs w:val="22"/>
        </w:rPr>
        <w:t>–</w:t>
      </w:r>
      <w:r w:rsidR="00601A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1A15" w:rsidRPr="00601A15">
        <w:rPr>
          <w:rFonts w:ascii="Arial" w:hAnsi="Arial" w:cs="Arial"/>
          <w:color w:val="000000" w:themeColor="text1"/>
          <w:sz w:val="22"/>
          <w:szCs w:val="22"/>
        </w:rPr>
        <w:t>features of location, tenant types</w:t>
      </w:r>
      <w:r w:rsidR="00AA3C3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D9AE43B" w14:textId="77777777" w:rsidR="00952860" w:rsidRDefault="00952860" w:rsidP="00952860">
      <w:pPr>
        <w:pStyle w:val="ListParagraph"/>
        <w:spacing w:line="24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14:paraId="69E91D7D" w14:textId="25351F39" w:rsidR="000C6489" w:rsidRPr="00952860" w:rsidRDefault="000C6489" w:rsidP="000C648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52860">
        <w:rPr>
          <w:rFonts w:ascii="Arial" w:hAnsi="Arial" w:cs="Arial"/>
          <w:color w:val="000000" w:themeColor="text1"/>
          <w:sz w:val="22"/>
          <w:szCs w:val="22"/>
        </w:rPr>
        <w:t>Concepts relating to properties in terms of their impact on property values and availability of lending</w:t>
      </w:r>
    </w:p>
    <w:p w14:paraId="1F0BD284" w14:textId="29F5291C" w:rsidR="00952860" w:rsidRDefault="00952860" w:rsidP="006F3928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52860">
        <w:rPr>
          <w:rFonts w:ascii="Arial" w:hAnsi="Arial" w:cs="Arial"/>
          <w:color w:val="000000" w:themeColor="text1"/>
          <w:sz w:val="22"/>
          <w:szCs w:val="22"/>
        </w:rPr>
        <w:t xml:space="preserve">status/type of title </w:t>
      </w:r>
    </w:p>
    <w:p w14:paraId="1274E801" w14:textId="7C5EF913" w:rsidR="00952860" w:rsidRDefault="00952860" w:rsidP="006F3928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52860">
        <w:rPr>
          <w:rFonts w:ascii="Arial" w:hAnsi="Arial" w:cs="Arial"/>
          <w:color w:val="000000" w:themeColor="text1"/>
          <w:sz w:val="22"/>
          <w:szCs w:val="22"/>
        </w:rPr>
        <w:t>type of property</w:t>
      </w:r>
    </w:p>
    <w:p w14:paraId="2132C858" w14:textId="62864077" w:rsidR="00952860" w:rsidRDefault="00952860" w:rsidP="006F3928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52860">
        <w:rPr>
          <w:rFonts w:ascii="Arial" w:hAnsi="Arial" w:cs="Arial"/>
          <w:color w:val="000000" w:themeColor="text1"/>
          <w:sz w:val="22"/>
          <w:szCs w:val="22"/>
        </w:rPr>
        <w:t>unique features of each property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DC2A781" w14:textId="04D94512" w:rsidR="00DA40B3" w:rsidRDefault="00DA40B3" w:rsidP="00DA40B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DA40B3">
        <w:rPr>
          <w:rFonts w:ascii="Arial" w:hAnsi="Arial" w:cs="Arial"/>
          <w:color w:val="000000" w:themeColor="text1"/>
          <w:sz w:val="22"/>
          <w:szCs w:val="22"/>
        </w:rPr>
        <w:t>oncepts relating to borrowers in terms of their impact on availability of lending</w:t>
      </w:r>
    </w:p>
    <w:p w14:paraId="77E554A9" w14:textId="77777777" w:rsidR="00CC19D0" w:rsidRPr="00CC19D0" w:rsidRDefault="00CC19D0" w:rsidP="00337411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CC19D0">
        <w:rPr>
          <w:rFonts w:ascii="Arial" w:hAnsi="Arial" w:cs="Arial"/>
          <w:color w:val="000000" w:themeColor="text1"/>
          <w:sz w:val="22"/>
          <w:szCs w:val="22"/>
        </w:rPr>
        <w:t>purpose of borrowing</w:t>
      </w:r>
    </w:p>
    <w:p w14:paraId="57A199BB" w14:textId="0EA1FFF7" w:rsidR="00CC19D0" w:rsidRPr="00CC19D0" w:rsidRDefault="00CC19D0" w:rsidP="00337411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CC19D0">
        <w:rPr>
          <w:rFonts w:ascii="Arial" w:hAnsi="Arial" w:cs="Arial"/>
          <w:color w:val="000000" w:themeColor="text1"/>
          <w:sz w:val="22"/>
          <w:szCs w:val="22"/>
        </w:rPr>
        <w:t>legal structure of borrower.</w:t>
      </w:r>
    </w:p>
    <w:p w14:paraId="35F8FB04" w14:textId="77777777" w:rsidR="00DA40B3" w:rsidRPr="00DA40B3" w:rsidRDefault="00DA40B3" w:rsidP="00DA40B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0B1C75AC" w14:textId="2B5B7D72" w:rsidR="0024591F" w:rsidRPr="0024591F" w:rsidRDefault="0024591F" w:rsidP="0033741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4591F">
        <w:rPr>
          <w:rFonts w:ascii="Arial" w:hAnsi="Arial" w:cs="Arial"/>
          <w:color w:val="000000" w:themeColor="text1"/>
          <w:sz w:val="22"/>
          <w:szCs w:val="22"/>
        </w:rPr>
        <w:t>Anti-Money Laundering and Countering Financing of Terrorism Act 2009</w:t>
      </w:r>
    </w:p>
    <w:p w14:paraId="5DDB0DC4" w14:textId="6FE84691" w:rsidR="0024591F" w:rsidRPr="0024591F" w:rsidRDefault="0024591F" w:rsidP="0033741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4591F">
        <w:rPr>
          <w:rFonts w:ascii="Arial" w:hAnsi="Arial" w:cs="Arial"/>
          <w:color w:val="000000" w:themeColor="text1"/>
          <w:sz w:val="22"/>
          <w:szCs w:val="22"/>
        </w:rPr>
        <w:t>Code of Banking Practice 2018</w:t>
      </w:r>
    </w:p>
    <w:p w14:paraId="37AC0094" w14:textId="3CE825CE" w:rsidR="0024591F" w:rsidRPr="0024591F" w:rsidRDefault="0024591F" w:rsidP="0033741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4591F">
        <w:rPr>
          <w:rFonts w:ascii="Arial" w:hAnsi="Arial" w:cs="Arial"/>
          <w:color w:val="000000" w:themeColor="text1"/>
          <w:sz w:val="22"/>
          <w:szCs w:val="22"/>
        </w:rPr>
        <w:t>Code of Professional Conduct for Financial Advice Services</w:t>
      </w:r>
    </w:p>
    <w:p w14:paraId="5C9F0894" w14:textId="30FF36DD" w:rsidR="0024591F" w:rsidRDefault="0024591F" w:rsidP="0033741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4591F">
        <w:rPr>
          <w:rFonts w:ascii="Arial" w:hAnsi="Arial" w:cs="Arial"/>
          <w:color w:val="000000" w:themeColor="text1"/>
          <w:sz w:val="22"/>
          <w:szCs w:val="22"/>
        </w:rPr>
        <w:t>Consumer Guarantees Act 1993</w:t>
      </w:r>
    </w:p>
    <w:p w14:paraId="0CBD8D76" w14:textId="77777777" w:rsidR="00B9632B" w:rsidRPr="005F3721" w:rsidRDefault="00B9632B" w:rsidP="00B9632B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Style w:val="Hyperlink"/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5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5C18F54C" w14:textId="49E88CC2" w:rsidR="0024591F" w:rsidRDefault="0024591F" w:rsidP="00B9632B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4591F">
        <w:rPr>
          <w:rFonts w:ascii="Arial" w:hAnsi="Arial" w:cs="Arial"/>
          <w:color w:val="000000" w:themeColor="text1"/>
          <w:sz w:val="22"/>
          <w:szCs w:val="22"/>
        </w:rPr>
        <w:t>Fair Trading Act 1986</w:t>
      </w:r>
    </w:p>
    <w:p w14:paraId="3D950BB6" w14:textId="77777777" w:rsidR="00B9632B" w:rsidRPr="00350E37" w:rsidRDefault="00B9632B" w:rsidP="00B9632B">
      <w:pPr>
        <w:pStyle w:val="ListParagraph"/>
        <w:numPr>
          <w:ilvl w:val="0"/>
          <w:numId w:val="48"/>
        </w:numPr>
        <w:tabs>
          <w:tab w:val="left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hyperlink r:id="rId16" w:history="1">
        <w:r w:rsidRPr="00377608">
          <w:rPr>
            <w:rStyle w:val="Hyperlink"/>
            <w:rFonts w:ascii="Arial" w:hAnsi="Arial" w:cs="Arial"/>
            <w:sz w:val="22"/>
            <w:szCs w:val="22"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sz w:val="22"/>
            <w:szCs w:val="22"/>
          </w:rPr>
          <w:t>(July 2024)</w:t>
        </w:r>
      </w:hyperlink>
    </w:p>
    <w:p w14:paraId="47626840" w14:textId="77777777" w:rsidR="00C12AC3" w:rsidRPr="007F1FBE" w:rsidRDefault="00C12AC3" w:rsidP="0033741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Financial Markets Authority- </w:t>
      </w:r>
      <w:hyperlink r:id="rId17" w:history="1">
        <w:r w:rsidRPr="007F1FBE">
          <w:rPr>
            <w:rStyle w:val="Hyperlink"/>
            <w:rFonts w:ascii="Arial" w:hAnsi="Arial" w:cs="Arial"/>
            <w:sz w:val="22"/>
            <w:szCs w:val="22"/>
          </w:rPr>
          <w:t>Understanding Artificial Intelligence in Financial Services (July 2024)</w:t>
        </w:r>
      </w:hyperlink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by Mikayla </w:t>
      </w:r>
      <w:proofErr w:type="spellStart"/>
      <w:r w:rsidRPr="007F1FBE">
        <w:rPr>
          <w:rFonts w:ascii="Arial" w:hAnsi="Arial" w:cs="Arial"/>
          <w:color w:val="000000" w:themeColor="text1"/>
          <w:sz w:val="22"/>
          <w:szCs w:val="22"/>
        </w:rPr>
        <w:t>Pakinga</w:t>
      </w:r>
      <w:proofErr w:type="spellEnd"/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-Lawson, Amie White, Stuart Johnson  </w:t>
      </w:r>
    </w:p>
    <w:p w14:paraId="44875527" w14:textId="4301DE10" w:rsidR="0024591F" w:rsidRPr="0024591F" w:rsidRDefault="0024591F" w:rsidP="0033741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4591F">
        <w:rPr>
          <w:rFonts w:ascii="Arial" w:hAnsi="Arial" w:cs="Arial"/>
          <w:color w:val="000000" w:themeColor="text1"/>
          <w:sz w:val="22"/>
          <w:szCs w:val="22"/>
        </w:rPr>
        <w:t>Financial Markets Conduct Act 2013</w:t>
      </w:r>
    </w:p>
    <w:p w14:paraId="16DA8C44" w14:textId="67BFC553" w:rsidR="0024591F" w:rsidRDefault="0024591F" w:rsidP="0033741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4591F">
        <w:rPr>
          <w:rFonts w:ascii="Arial" w:hAnsi="Arial" w:cs="Arial"/>
          <w:color w:val="000000" w:themeColor="text1"/>
          <w:sz w:val="22"/>
          <w:szCs w:val="22"/>
        </w:rPr>
        <w:t>Financial Services Legislation Amendment Act 2019</w:t>
      </w:r>
    </w:p>
    <w:p w14:paraId="4209C306" w14:textId="77777777" w:rsidR="006F3928" w:rsidRPr="00C2688D" w:rsidRDefault="006F3928" w:rsidP="00337411">
      <w:pPr>
        <w:pStyle w:val="ListParagraph"/>
        <w:numPr>
          <w:ilvl w:val="0"/>
          <w:numId w:val="48"/>
        </w:numPr>
        <w:tabs>
          <w:tab w:val="left" w:pos="709"/>
        </w:tabs>
        <w:ind w:left="284" w:hanging="284"/>
        <w:rPr>
          <w:rFonts w:cs="Arial"/>
          <w:szCs w:val="24"/>
        </w:rPr>
      </w:pPr>
      <w:r w:rsidRPr="00C2688D">
        <w:rPr>
          <w:rFonts w:ascii="Arial" w:hAnsi="Arial" w:cs="Arial"/>
          <w:color w:val="000000" w:themeColor="text1"/>
          <w:sz w:val="22"/>
          <w:szCs w:val="22"/>
        </w:rPr>
        <w:t>ISO 22222 Personal Financial Planning - Requirements for personal financial planners, available from</w:t>
      </w:r>
      <w:r w:rsidRPr="00C2688D">
        <w:rPr>
          <w:rFonts w:cs="Arial"/>
          <w:szCs w:val="24"/>
        </w:rPr>
        <w:t xml:space="preserve"> </w:t>
      </w:r>
      <w:hyperlink r:id="rId18" w:history="1">
        <w:r w:rsidRPr="00C2688D">
          <w:rPr>
            <w:rStyle w:val="Hyperlink"/>
            <w:rFonts w:ascii="Arial" w:hAnsi="Arial" w:cs="Arial"/>
            <w:sz w:val="22"/>
            <w:szCs w:val="22"/>
          </w:rPr>
          <w:t>https://www.iso.org</w:t>
        </w:r>
      </w:hyperlink>
    </w:p>
    <w:p w14:paraId="5943D109" w14:textId="39B0EEA5" w:rsidR="0024591F" w:rsidRPr="0024591F" w:rsidRDefault="0024591F" w:rsidP="0033741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4591F">
        <w:rPr>
          <w:rFonts w:ascii="Arial" w:hAnsi="Arial" w:cs="Arial"/>
          <w:color w:val="000000" w:themeColor="text1"/>
          <w:sz w:val="22"/>
          <w:szCs w:val="22"/>
        </w:rPr>
        <w:t>KiwiSaver Act 2006</w:t>
      </w:r>
    </w:p>
    <w:p w14:paraId="19B7394A" w14:textId="7B4E7857" w:rsidR="0024591F" w:rsidRPr="0024591F" w:rsidRDefault="0024591F" w:rsidP="0033741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4591F">
        <w:rPr>
          <w:rFonts w:ascii="Arial" w:hAnsi="Arial" w:cs="Arial"/>
          <w:color w:val="000000" w:themeColor="text1"/>
          <w:sz w:val="22"/>
          <w:szCs w:val="22"/>
        </w:rPr>
        <w:t xml:space="preserve">Reserve Bank of New Zealand Act </w:t>
      </w:r>
      <w:r>
        <w:rPr>
          <w:rFonts w:ascii="Arial" w:hAnsi="Arial" w:cs="Arial"/>
          <w:color w:val="000000" w:themeColor="text1"/>
          <w:sz w:val="22"/>
          <w:szCs w:val="22"/>
        </w:rPr>
        <w:t>2021</w:t>
      </w:r>
    </w:p>
    <w:p w14:paraId="251D7864" w14:textId="77777777" w:rsidR="0024591F" w:rsidRPr="0024591F" w:rsidRDefault="0024591F" w:rsidP="00337411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4591F">
        <w:rPr>
          <w:rFonts w:ascii="Arial" w:hAnsi="Arial" w:cs="Arial"/>
          <w:color w:val="000000" w:themeColor="text1"/>
          <w:sz w:val="22"/>
          <w:szCs w:val="22"/>
        </w:rPr>
        <w:t xml:space="preserve">Responsible Lending Guidelines published by the Financial Services Federation, Wellington, 2019.  Available at </w:t>
      </w:r>
      <w:hyperlink r:id="rId19" w:history="1">
        <w:r w:rsidRPr="0024591F">
          <w:rPr>
            <w:rStyle w:val="Hyperlink"/>
            <w:rFonts w:ascii="Arial" w:hAnsi="Arial" w:cs="Arial"/>
            <w:sz w:val="22"/>
            <w:szCs w:val="22"/>
          </w:rPr>
          <w:t>www.fsf.org.nz</w:t>
        </w:r>
      </w:hyperlink>
      <w:r w:rsidRPr="0024591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6A06A1E" w14:textId="0773E445" w:rsidR="0024591F" w:rsidRDefault="00C12AC3" w:rsidP="00840E67">
      <w:pPr>
        <w:pStyle w:val="ListParagraph"/>
        <w:numPr>
          <w:ilvl w:val="0"/>
          <w:numId w:val="48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24591F" w:rsidRPr="0024591F">
        <w:rPr>
          <w:rFonts w:ascii="Arial" w:hAnsi="Arial" w:cs="Arial"/>
          <w:color w:val="000000" w:themeColor="text1"/>
          <w:sz w:val="22"/>
          <w:szCs w:val="22"/>
        </w:rPr>
        <w:t xml:space="preserve">elevant industry codes of </w:t>
      </w:r>
      <w:proofErr w:type="gramStart"/>
      <w:r w:rsidR="0024591F" w:rsidRPr="0024591F">
        <w:rPr>
          <w:rFonts w:ascii="Arial" w:hAnsi="Arial" w:cs="Arial"/>
          <w:color w:val="000000" w:themeColor="text1"/>
          <w:sz w:val="22"/>
          <w:szCs w:val="22"/>
        </w:rPr>
        <w:t>conduct</w:t>
      </w:r>
      <w:r w:rsidR="00337411">
        <w:rPr>
          <w:rFonts w:ascii="Arial" w:hAnsi="Arial" w:cs="Arial"/>
          <w:color w:val="000000" w:themeColor="text1"/>
          <w:sz w:val="22"/>
          <w:szCs w:val="22"/>
        </w:rPr>
        <w:t>;</w:t>
      </w:r>
      <w:proofErr w:type="gramEnd"/>
    </w:p>
    <w:p w14:paraId="61F27BD1" w14:textId="0C5C0BA8" w:rsidR="00337411" w:rsidRPr="0024591F" w:rsidRDefault="00840E67" w:rsidP="00840E67">
      <w:pPr>
        <w:spacing w:after="0" w:line="240" w:lineRule="auto"/>
        <w:ind w:left="142" w:firstLine="142"/>
        <w:rPr>
          <w:rFonts w:ascii="Arial" w:hAnsi="Arial" w:cs="Arial"/>
          <w:color w:val="000000" w:themeColor="text1"/>
          <w:sz w:val="22"/>
          <w:szCs w:val="22"/>
        </w:rPr>
      </w:pPr>
      <w:r w:rsidRPr="00840E67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and </w:t>
      </w:r>
      <w:r w:rsidRPr="00840E67">
        <w:rPr>
          <w:rFonts w:ascii="Arial" w:hAnsi="Arial" w:cs="Arial"/>
          <w:color w:val="000000" w:themeColor="text1"/>
          <w:sz w:val="22"/>
          <w:szCs w:val="22"/>
        </w:rPr>
        <w:t xml:space="preserve">their subsequent amendments or replacements. </w:t>
      </w:r>
    </w:p>
    <w:p w14:paraId="20ECB469" w14:textId="77777777" w:rsidR="0024591F" w:rsidRDefault="0024591F" w:rsidP="00DC70E1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" w:name="_Hlk111798136"/>
    </w:p>
    <w:p w14:paraId="10D5DAC7" w14:textId="22513861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913BF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14:paraId="0DCBB857" w14:textId="41A6347A" w:rsidR="00D913BF" w:rsidRPr="007950E6" w:rsidRDefault="00D913BF" w:rsidP="00D913B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496C775B" w:rsidR="00D913BF" w:rsidRPr="002205DA" w:rsidRDefault="00D913BF" w:rsidP="00D913BF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D913BF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913BF" w:rsidRPr="007950E6" w:rsidRDefault="00D913BF" w:rsidP="00D913BF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12BB63F" w:rsidR="00D913BF" w:rsidRPr="004046BA" w:rsidRDefault="00D913BF" w:rsidP="00D913B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Sector&gt; Financial Services&gt; Professional Practice </w:t>
            </w:r>
          </w:p>
        </w:tc>
      </w:tr>
      <w:tr w:rsidR="00D913BF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913BF" w:rsidRPr="004046BA" w:rsidRDefault="00D913BF" w:rsidP="00D913B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7E685873" w:rsidR="00D913BF" w:rsidRPr="004046BA" w:rsidRDefault="00D913BF" w:rsidP="00D913B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32543061" w:rsidR="00D70473" w:rsidRPr="004046BA" w:rsidRDefault="00AA3C3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68179065" w:rsidR="00D70473" w:rsidRPr="004046BA" w:rsidRDefault="001F2791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replaces unit standard 28385.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5CEA44C" w:rsidR="00D70473" w:rsidRPr="004046BA" w:rsidRDefault="001F2791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AA3C3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39761829" w14:textId="5B56F12E" w:rsidR="00B671BA" w:rsidRPr="00C302FE" w:rsidRDefault="00B671BA" w:rsidP="00B671BA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20" w:history="1">
        <w:r w:rsidRPr="00E05A10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p w14:paraId="20E4A90A" w14:textId="0289B145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ndy Chan" w:date="2024-06-21T11:15:00Z" w:initials="SC">
    <w:p w14:paraId="0EEA5763" w14:textId="77777777" w:rsidR="005A244E" w:rsidRDefault="005A244E" w:rsidP="005A244E">
      <w:pPr>
        <w:pStyle w:val="CommentText"/>
      </w:pPr>
      <w:r>
        <w:rPr>
          <w:rStyle w:val="CommentReference"/>
        </w:rPr>
        <w:annotationRef/>
      </w:r>
      <w:r>
        <w:t xml:space="preserve">Include specifications of assessments. Should be flexible to encompass classroom, online, work-based learning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EA576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F18839" w16cex:dateUtc="2024-06-20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EA5763" w16cid:durableId="57F188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E9499" w14:textId="77777777" w:rsidR="00EE5474" w:rsidRDefault="00EE5474" w:rsidP="000E4D2B">
      <w:pPr>
        <w:spacing w:after="0" w:line="240" w:lineRule="auto"/>
      </w:pPr>
      <w:r>
        <w:separator/>
      </w:r>
    </w:p>
  </w:endnote>
  <w:endnote w:type="continuationSeparator" w:id="0">
    <w:p w14:paraId="0969AEC5" w14:textId="77777777" w:rsidR="00EE5474" w:rsidRDefault="00EE5474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C6D39" w14:textId="77777777" w:rsidR="006B3C94" w:rsidRDefault="006B3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256C7406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B9632B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AE0C" w14:textId="77777777" w:rsidR="006B3C94" w:rsidRDefault="006B3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EB72" w14:textId="77777777" w:rsidR="00EE5474" w:rsidRDefault="00EE5474" w:rsidP="000E4D2B">
      <w:pPr>
        <w:spacing w:after="0" w:line="240" w:lineRule="auto"/>
      </w:pPr>
      <w:r>
        <w:separator/>
      </w:r>
    </w:p>
  </w:footnote>
  <w:footnote w:type="continuationSeparator" w:id="0">
    <w:p w14:paraId="55D3DF14" w14:textId="77777777" w:rsidR="00EE5474" w:rsidRDefault="00EE5474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2FFD" w14:textId="087CA80C" w:rsidR="006B3C94" w:rsidRDefault="006B3C94">
    <w:pPr>
      <w:pStyle w:val="Header"/>
    </w:pPr>
    <w:r>
      <w:rPr>
        <w:noProof/>
      </w:rPr>
      <w:pict w14:anchorId="278A87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38219" o:spid="_x0000_s1026" type="#_x0000_t136" style="position:absolute;margin-left:0;margin-top:0;width:541.05pt;height:162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3629A55F" w:rsidR="007066D6" w:rsidRDefault="006B3C94">
    <w:pPr>
      <w:pStyle w:val="Header"/>
    </w:pPr>
    <w:r>
      <w:rPr>
        <w:noProof/>
      </w:rPr>
      <w:pict w14:anchorId="479EE7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38220" o:spid="_x0000_s1027" type="#_x0000_t136" style="position:absolute;margin-left:0;margin-top:0;width:541.05pt;height:162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C80A" w14:textId="18DF247B" w:rsidR="006B3C94" w:rsidRDefault="006B3C94">
    <w:pPr>
      <w:pStyle w:val="Header"/>
    </w:pPr>
    <w:r>
      <w:rPr>
        <w:noProof/>
      </w:rPr>
      <w:pict w14:anchorId="384DB9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38218" o:spid="_x0000_s1025" type="#_x0000_t136" style="position:absolute;margin-left:0;margin-top:0;width:541.05pt;height:162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40A30"/>
    <w:multiLevelType w:val="hybridMultilevel"/>
    <w:tmpl w:val="FB56C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000637"/>
    <w:multiLevelType w:val="hybridMultilevel"/>
    <w:tmpl w:val="3326B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46A9A"/>
    <w:multiLevelType w:val="hybridMultilevel"/>
    <w:tmpl w:val="ECDC3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1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2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61498"/>
    <w:multiLevelType w:val="hybridMultilevel"/>
    <w:tmpl w:val="864A258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914D9"/>
    <w:multiLevelType w:val="hybridMultilevel"/>
    <w:tmpl w:val="E4AE81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9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9"/>
  </w:num>
  <w:num w:numId="2" w16cid:durableId="915044687">
    <w:abstractNumId w:val="40"/>
  </w:num>
  <w:num w:numId="3" w16cid:durableId="2057119288">
    <w:abstractNumId w:val="39"/>
  </w:num>
  <w:num w:numId="4" w16cid:durableId="1052073817">
    <w:abstractNumId w:val="47"/>
  </w:num>
  <w:num w:numId="5" w16cid:durableId="1425226583">
    <w:abstractNumId w:val="30"/>
  </w:num>
  <w:num w:numId="6" w16cid:durableId="1985312232">
    <w:abstractNumId w:val="34"/>
  </w:num>
  <w:num w:numId="7" w16cid:durableId="1341784238">
    <w:abstractNumId w:val="3"/>
  </w:num>
  <w:num w:numId="8" w16cid:durableId="1267155781">
    <w:abstractNumId w:val="31"/>
  </w:num>
  <w:num w:numId="9" w16cid:durableId="699747702">
    <w:abstractNumId w:val="6"/>
  </w:num>
  <w:num w:numId="10" w16cid:durableId="966857946">
    <w:abstractNumId w:val="37"/>
  </w:num>
  <w:num w:numId="11" w16cid:durableId="44067730">
    <w:abstractNumId w:val="17"/>
  </w:num>
  <w:num w:numId="12" w16cid:durableId="2131123601">
    <w:abstractNumId w:val="46"/>
  </w:num>
  <w:num w:numId="13" w16cid:durableId="1240865703">
    <w:abstractNumId w:val="24"/>
  </w:num>
  <w:num w:numId="14" w16cid:durableId="354120092">
    <w:abstractNumId w:val="22"/>
  </w:num>
  <w:num w:numId="15" w16cid:durableId="1452553513">
    <w:abstractNumId w:val="16"/>
  </w:num>
  <w:num w:numId="16" w16cid:durableId="236936658">
    <w:abstractNumId w:val="28"/>
  </w:num>
  <w:num w:numId="17" w16cid:durableId="893010537">
    <w:abstractNumId w:val="35"/>
  </w:num>
  <w:num w:numId="18" w16cid:durableId="897741747">
    <w:abstractNumId w:val="26"/>
  </w:num>
  <w:num w:numId="19" w16cid:durableId="4285149">
    <w:abstractNumId w:val="21"/>
  </w:num>
  <w:num w:numId="20" w16cid:durableId="671374650">
    <w:abstractNumId w:val="12"/>
  </w:num>
  <w:num w:numId="21" w16cid:durableId="1018316377">
    <w:abstractNumId w:val="45"/>
  </w:num>
  <w:num w:numId="22" w16cid:durableId="537737573">
    <w:abstractNumId w:val="14"/>
  </w:num>
  <w:num w:numId="23" w16cid:durableId="1324354682">
    <w:abstractNumId w:val="2"/>
  </w:num>
  <w:num w:numId="24" w16cid:durableId="1167206038">
    <w:abstractNumId w:val="18"/>
  </w:num>
  <w:num w:numId="25" w16cid:durableId="1496874151">
    <w:abstractNumId w:val="19"/>
  </w:num>
  <w:num w:numId="26" w16cid:durableId="281616417">
    <w:abstractNumId w:val="20"/>
  </w:num>
  <w:num w:numId="27" w16cid:durableId="1241670441">
    <w:abstractNumId w:val="33"/>
  </w:num>
  <w:num w:numId="28" w16cid:durableId="577712039">
    <w:abstractNumId w:val="29"/>
  </w:num>
  <w:num w:numId="29" w16cid:durableId="1669674177">
    <w:abstractNumId w:val="25"/>
  </w:num>
  <w:num w:numId="30" w16cid:durableId="974794058">
    <w:abstractNumId w:val="11"/>
  </w:num>
  <w:num w:numId="31" w16cid:durableId="347946128">
    <w:abstractNumId w:val="5"/>
  </w:num>
  <w:num w:numId="32" w16cid:durableId="472721128">
    <w:abstractNumId w:val="43"/>
  </w:num>
  <w:num w:numId="33" w16cid:durableId="727149661">
    <w:abstractNumId w:val="0"/>
  </w:num>
  <w:num w:numId="34" w16cid:durableId="381174593">
    <w:abstractNumId w:val="36"/>
  </w:num>
  <w:num w:numId="35" w16cid:durableId="939338842">
    <w:abstractNumId w:val="44"/>
  </w:num>
  <w:num w:numId="36" w16cid:durableId="12344548">
    <w:abstractNumId w:val="7"/>
  </w:num>
  <w:num w:numId="37" w16cid:durableId="829250700">
    <w:abstractNumId w:val="42"/>
  </w:num>
  <w:num w:numId="38" w16cid:durableId="1098521021">
    <w:abstractNumId w:val="13"/>
  </w:num>
  <w:num w:numId="39" w16cid:durableId="1086147032">
    <w:abstractNumId w:val="4"/>
  </w:num>
  <w:num w:numId="40" w16cid:durableId="398990129">
    <w:abstractNumId w:val="32"/>
  </w:num>
  <w:num w:numId="41" w16cid:durableId="1906724783">
    <w:abstractNumId w:val="23"/>
  </w:num>
  <w:num w:numId="42" w16cid:durableId="92745473">
    <w:abstractNumId w:val="9"/>
  </w:num>
  <w:num w:numId="43" w16cid:durableId="1952516151">
    <w:abstractNumId w:val="10"/>
  </w:num>
  <w:num w:numId="44" w16cid:durableId="258561260">
    <w:abstractNumId w:val="1"/>
  </w:num>
  <w:num w:numId="45" w16cid:durableId="1097793809">
    <w:abstractNumId w:val="48"/>
  </w:num>
  <w:num w:numId="46" w16cid:durableId="1235816033">
    <w:abstractNumId w:val="41"/>
  </w:num>
  <w:num w:numId="47" w16cid:durableId="1764180843">
    <w:abstractNumId w:val="15"/>
  </w:num>
  <w:num w:numId="48" w16cid:durableId="171918918">
    <w:abstractNumId w:val="27"/>
  </w:num>
  <w:num w:numId="49" w16cid:durableId="320549984">
    <w:abstractNumId w:val="8"/>
  </w:num>
  <w:num w:numId="50" w16cid:durableId="1728870283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174B5"/>
    <w:rsid w:val="000231B5"/>
    <w:rsid w:val="00025E7C"/>
    <w:rsid w:val="00030C56"/>
    <w:rsid w:val="00033356"/>
    <w:rsid w:val="00044F83"/>
    <w:rsid w:val="00046FFC"/>
    <w:rsid w:val="000518C1"/>
    <w:rsid w:val="000571B9"/>
    <w:rsid w:val="00060D04"/>
    <w:rsid w:val="00070812"/>
    <w:rsid w:val="00085BF7"/>
    <w:rsid w:val="0008628A"/>
    <w:rsid w:val="000904D1"/>
    <w:rsid w:val="00091CDA"/>
    <w:rsid w:val="000920E3"/>
    <w:rsid w:val="000941C7"/>
    <w:rsid w:val="000A01B4"/>
    <w:rsid w:val="000A5CBF"/>
    <w:rsid w:val="000A755F"/>
    <w:rsid w:val="000B2808"/>
    <w:rsid w:val="000C0843"/>
    <w:rsid w:val="000C6489"/>
    <w:rsid w:val="000C7321"/>
    <w:rsid w:val="000D1A7E"/>
    <w:rsid w:val="000D5477"/>
    <w:rsid w:val="000D7AF5"/>
    <w:rsid w:val="000E4D2B"/>
    <w:rsid w:val="000E5A36"/>
    <w:rsid w:val="00101F1B"/>
    <w:rsid w:val="00102389"/>
    <w:rsid w:val="001061EF"/>
    <w:rsid w:val="00110689"/>
    <w:rsid w:val="00133EE5"/>
    <w:rsid w:val="00143C2A"/>
    <w:rsid w:val="001516A8"/>
    <w:rsid w:val="0015191A"/>
    <w:rsid w:val="00160198"/>
    <w:rsid w:val="00160821"/>
    <w:rsid w:val="001709E9"/>
    <w:rsid w:val="00170D99"/>
    <w:rsid w:val="00180BE0"/>
    <w:rsid w:val="00185CB1"/>
    <w:rsid w:val="001A1A7D"/>
    <w:rsid w:val="001B0110"/>
    <w:rsid w:val="001B3C76"/>
    <w:rsid w:val="001C0074"/>
    <w:rsid w:val="001C547E"/>
    <w:rsid w:val="001C5804"/>
    <w:rsid w:val="001D66E8"/>
    <w:rsid w:val="001E0CA0"/>
    <w:rsid w:val="001F2791"/>
    <w:rsid w:val="001F3E37"/>
    <w:rsid w:val="00205924"/>
    <w:rsid w:val="0020717C"/>
    <w:rsid w:val="002153A4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410A6"/>
    <w:rsid w:val="0024591F"/>
    <w:rsid w:val="00246866"/>
    <w:rsid w:val="00247D35"/>
    <w:rsid w:val="0025519D"/>
    <w:rsid w:val="00255C11"/>
    <w:rsid w:val="00255F06"/>
    <w:rsid w:val="00256F75"/>
    <w:rsid w:val="002579E2"/>
    <w:rsid w:val="002601B1"/>
    <w:rsid w:val="002636A4"/>
    <w:rsid w:val="0026513F"/>
    <w:rsid w:val="00287A7C"/>
    <w:rsid w:val="002A755F"/>
    <w:rsid w:val="002A7E06"/>
    <w:rsid w:val="002B5C4C"/>
    <w:rsid w:val="002B7B23"/>
    <w:rsid w:val="002C3D0F"/>
    <w:rsid w:val="002D240C"/>
    <w:rsid w:val="002E5BE6"/>
    <w:rsid w:val="00300870"/>
    <w:rsid w:val="00303975"/>
    <w:rsid w:val="00303B4E"/>
    <w:rsid w:val="0031134F"/>
    <w:rsid w:val="00312E54"/>
    <w:rsid w:val="00316436"/>
    <w:rsid w:val="00320B91"/>
    <w:rsid w:val="00337411"/>
    <w:rsid w:val="00337D19"/>
    <w:rsid w:val="00340A13"/>
    <w:rsid w:val="00341B19"/>
    <w:rsid w:val="00342E93"/>
    <w:rsid w:val="0034342A"/>
    <w:rsid w:val="0035541A"/>
    <w:rsid w:val="0037343F"/>
    <w:rsid w:val="0038035D"/>
    <w:rsid w:val="0038182B"/>
    <w:rsid w:val="00384577"/>
    <w:rsid w:val="0039466B"/>
    <w:rsid w:val="003A19B0"/>
    <w:rsid w:val="003A2C75"/>
    <w:rsid w:val="003A43D4"/>
    <w:rsid w:val="003B0B83"/>
    <w:rsid w:val="003B0DF5"/>
    <w:rsid w:val="003B2789"/>
    <w:rsid w:val="003B3694"/>
    <w:rsid w:val="003B7777"/>
    <w:rsid w:val="003B7D18"/>
    <w:rsid w:val="003C4AF8"/>
    <w:rsid w:val="003D12F5"/>
    <w:rsid w:val="003D4628"/>
    <w:rsid w:val="003E28BA"/>
    <w:rsid w:val="003E42B4"/>
    <w:rsid w:val="003F117B"/>
    <w:rsid w:val="003F6A44"/>
    <w:rsid w:val="004046BA"/>
    <w:rsid w:val="0041699A"/>
    <w:rsid w:val="0042401C"/>
    <w:rsid w:val="00425202"/>
    <w:rsid w:val="00430D19"/>
    <w:rsid w:val="004358AA"/>
    <w:rsid w:val="00436459"/>
    <w:rsid w:val="00441A93"/>
    <w:rsid w:val="00444B4E"/>
    <w:rsid w:val="00453343"/>
    <w:rsid w:val="004609D1"/>
    <w:rsid w:val="0046566B"/>
    <w:rsid w:val="00465E41"/>
    <w:rsid w:val="004668C2"/>
    <w:rsid w:val="00480EBE"/>
    <w:rsid w:val="0048579C"/>
    <w:rsid w:val="004B4414"/>
    <w:rsid w:val="004C10F7"/>
    <w:rsid w:val="004C3B66"/>
    <w:rsid w:val="004D6E14"/>
    <w:rsid w:val="004E4ACB"/>
    <w:rsid w:val="004E69A1"/>
    <w:rsid w:val="004F2F1F"/>
    <w:rsid w:val="004F689C"/>
    <w:rsid w:val="0050278E"/>
    <w:rsid w:val="00504F78"/>
    <w:rsid w:val="005121CA"/>
    <w:rsid w:val="00515A34"/>
    <w:rsid w:val="00522345"/>
    <w:rsid w:val="00522A75"/>
    <w:rsid w:val="00527CBD"/>
    <w:rsid w:val="00530810"/>
    <w:rsid w:val="00533A6C"/>
    <w:rsid w:val="0053541A"/>
    <w:rsid w:val="0053752C"/>
    <w:rsid w:val="00543971"/>
    <w:rsid w:val="0054485C"/>
    <w:rsid w:val="005502B0"/>
    <w:rsid w:val="0055415D"/>
    <w:rsid w:val="00554D79"/>
    <w:rsid w:val="00565906"/>
    <w:rsid w:val="00565952"/>
    <w:rsid w:val="00565CDF"/>
    <w:rsid w:val="00567031"/>
    <w:rsid w:val="00570160"/>
    <w:rsid w:val="005805F7"/>
    <w:rsid w:val="00581EA9"/>
    <w:rsid w:val="00591B22"/>
    <w:rsid w:val="005A244E"/>
    <w:rsid w:val="005D5818"/>
    <w:rsid w:val="005F09F0"/>
    <w:rsid w:val="006001FF"/>
    <w:rsid w:val="00601A15"/>
    <w:rsid w:val="00607FD5"/>
    <w:rsid w:val="00610626"/>
    <w:rsid w:val="00611A61"/>
    <w:rsid w:val="006221B9"/>
    <w:rsid w:val="00623D26"/>
    <w:rsid w:val="00624205"/>
    <w:rsid w:val="00637579"/>
    <w:rsid w:val="00642A71"/>
    <w:rsid w:val="00664DAB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A2859"/>
    <w:rsid w:val="006A5691"/>
    <w:rsid w:val="006A6A16"/>
    <w:rsid w:val="006B05FC"/>
    <w:rsid w:val="006B0903"/>
    <w:rsid w:val="006B3C94"/>
    <w:rsid w:val="006B4570"/>
    <w:rsid w:val="006B702E"/>
    <w:rsid w:val="006C06E7"/>
    <w:rsid w:val="006C1C24"/>
    <w:rsid w:val="006C4473"/>
    <w:rsid w:val="006C4B67"/>
    <w:rsid w:val="006D27B8"/>
    <w:rsid w:val="006D3A19"/>
    <w:rsid w:val="006E5DD2"/>
    <w:rsid w:val="006F1206"/>
    <w:rsid w:val="006F3928"/>
    <w:rsid w:val="006F3F7C"/>
    <w:rsid w:val="006F7960"/>
    <w:rsid w:val="007066D6"/>
    <w:rsid w:val="007125EC"/>
    <w:rsid w:val="00721CCA"/>
    <w:rsid w:val="00731529"/>
    <w:rsid w:val="007352E8"/>
    <w:rsid w:val="00740A64"/>
    <w:rsid w:val="00741728"/>
    <w:rsid w:val="00742373"/>
    <w:rsid w:val="00742982"/>
    <w:rsid w:val="00743153"/>
    <w:rsid w:val="00745727"/>
    <w:rsid w:val="0076458C"/>
    <w:rsid w:val="0077053D"/>
    <w:rsid w:val="00774093"/>
    <w:rsid w:val="007809EA"/>
    <w:rsid w:val="007949D6"/>
    <w:rsid w:val="007955DF"/>
    <w:rsid w:val="00795A66"/>
    <w:rsid w:val="00797AA8"/>
    <w:rsid w:val="007A01A7"/>
    <w:rsid w:val="007A4A26"/>
    <w:rsid w:val="007A55D0"/>
    <w:rsid w:val="007B198A"/>
    <w:rsid w:val="007B3701"/>
    <w:rsid w:val="007D1851"/>
    <w:rsid w:val="007D1F85"/>
    <w:rsid w:val="007D4A73"/>
    <w:rsid w:val="007E19FF"/>
    <w:rsid w:val="007F061B"/>
    <w:rsid w:val="007F10EE"/>
    <w:rsid w:val="007F586B"/>
    <w:rsid w:val="0080178F"/>
    <w:rsid w:val="0080200B"/>
    <w:rsid w:val="0080585F"/>
    <w:rsid w:val="00807460"/>
    <w:rsid w:val="00811B67"/>
    <w:rsid w:val="00815C95"/>
    <w:rsid w:val="00831880"/>
    <w:rsid w:val="00834A67"/>
    <w:rsid w:val="00840E67"/>
    <w:rsid w:val="0084301A"/>
    <w:rsid w:val="00846739"/>
    <w:rsid w:val="00853B7E"/>
    <w:rsid w:val="0085438E"/>
    <w:rsid w:val="00856771"/>
    <w:rsid w:val="00856EFD"/>
    <w:rsid w:val="008622B2"/>
    <w:rsid w:val="00863AE9"/>
    <w:rsid w:val="0086612C"/>
    <w:rsid w:val="00872866"/>
    <w:rsid w:val="00872B37"/>
    <w:rsid w:val="008806CA"/>
    <w:rsid w:val="008874DE"/>
    <w:rsid w:val="00890F0D"/>
    <w:rsid w:val="00891F57"/>
    <w:rsid w:val="0089229E"/>
    <w:rsid w:val="00893076"/>
    <w:rsid w:val="008A0902"/>
    <w:rsid w:val="008A4CC7"/>
    <w:rsid w:val="008D726D"/>
    <w:rsid w:val="008E5996"/>
    <w:rsid w:val="00906956"/>
    <w:rsid w:val="009114F6"/>
    <w:rsid w:val="00915891"/>
    <w:rsid w:val="00935F3B"/>
    <w:rsid w:val="009368BA"/>
    <w:rsid w:val="0093759E"/>
    <w:rsid w:val="0094090A"/>
    <w:rsid w:val="00944B88"/>
    <w:rsid w:val="009477E6"/>
    <w:rsid w:val="00952860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9335A"/>
    <w:rsid w:val="009A745F"/>
    <w:rsid w:val="009A7C7A"/>
    <w:rsid w:val="009B1849"/>
    <w:rsid w:val="009C1310"/>
    <w:rsid w:val="009C27C0"/>
    <w:rsid w:val="009C34FD"/>
    <w:rsid w:val="009D2037"/>
    <w:rsid w:val="009D2E2C"/>
    <w:rsid w:val="009D5DDD"/>
    <w:rsid w:val="009D5ED1"/>
    <w:rsid w:val="009D6D3F"/>
    <w:rsid w:val="009E3631"/>
    <w:rsid w:val="009F0A3B"/>
    <w:rsid w:val="009F2220"/>
    <w:rsid w:val="009F2920"/>
    <w:rsid w:val="009F342B"/>
    <w:rsid w:val="00A053DE"/>
    <w:rsid w:val="00A135D5"/>
    <w:rsid w:val="00A16B94"/>
    <w:rsid w:val="00A2114B"/>
    <w:rsid w:val="00A2260E"/>
    <w:rsid w:val="00A23CDF"/>
    <w:rsid w:val="00A25A4D"/>
    <w:rsid w:val="00A3138C"/>
    <w:rsid w:val="00A3798E"/>
    <w:rsid w:val="00A4123A"/>
    <w:rsid w:val="00A56E29"/>
    <w:rsid w:val="00A61483"/>
    <w:rsid w:val="00A62330"/>
    <w:rsid w:val="00A65988"/>
    <w:rsid w:val="00A6695B"/>
    <w:rsid w:val="00A672E6"/>
    <w:rsid w:val="00A7536B"/>
    <w:rsid w:val="00A75491"/>
    <w:rsid w:val="00A81D08"/>
    <w:rsid w:val="00A8667E"/>
    <w:rsid w:val="00A90DB9"/>
    <w:rsid w:val="00A9129E"/>
    <w:rsid w:val="00A91CD4"/>
    <w:rsid w:val="00AA07B2"/>
    <w:rsid w:val="00AA27B8"/>
    <w:rsid w:val="00AA3C39"/>
    <w:rsid w:val="00AA5AAD"/>
    <w:rsid w:val="00AA5FAF"/>
    <w:rsid w:val="00AA79CB"/>
    <w:rsid w:val="00AB166D"/>
    <w:rsid w:val="00AC4574"/>
    <w:rsid w:val="00AC672D"/>
    <w:rsid w:val="00AD2D81"/>
    <w:rsid w:val="00AE29B3"/>
    <w:rsid w:val="00AE514B"/>
    <w:rsid w:val="00AF5E43"/>
    <w:rsid w:val="00B00002"/>
    <w:rsid w:val="00B01D44"/>
    <w:rsid w:val="00B077ED"/>
    <w:rsid w:val="00B121C8"/>
    <w:rsid w:val="00B16686"/>
    <w:rsid w:val="00B353DC"/>
    <w:rsid w:val="00B43186"/>
    <w:rsid w:val="00B50A46"/>
    <w:rsid w:val="00B606E1"/>
    <w:rsid w:val="00B65F0A"/>
    <w:rsid w:val="00B671BA"/>
    <w:rsid w:val="00B778F8"/>
    <w:rsid w:val="00B77D7F"/>
    <w:rsid w:val="00B80B77"/>
    <w:rsid w:val="00B811C1"/>
    <w:rsid w:val="00B91BFE"/>
    <w:rsid w:val="00B92EA6"/>
    <w:rsid w:val="00B951A5"/>
    <w:rsid w:val="00B95260"/>
    <w:rsid w:val="00B9632B"/>
    <w:rsid w:val="00B971AE"/>
    <w:rsid w:val="00BA2107"/>
    <w:rsid w:val="00BA6AED"/>
    <w:rsid w:val="00BB0A3B"/>
    <w:rsid w:val="00BB3927"/>
    <w:rsid w:val="00BB468E"/>
    <w:rsid w:val="00BC3C78"/>
    <w:rsid w:val="00BC672F"/>
    <w:rsid w:val="00BD051E"/>
    <w:rsid w:val="00BD2E2E"/>
    <w:rsid w:val="00BD41AE"/>
    <w:rsid w:val="00BD5661"/>
    <w:rsid w:val="00BE1C1C"/>
    <w:rsid w:val="00BE2D6A"/>
    <w:rsid w:val="00BF088E"/>
    <w:rsid w:val="00BF5E9D"/>
    <w:rsid w:val="00BF60F0"/>
    <w:rsid w:val="00C0669C"/>
    <w:rsid w:val="00C11088"/>
    <w:rsid w:val="00C1138C"/>
    <w:rsid w:val="00C12446"/>
    <w:rsid w:val="00C12AC3"/>
    <w:rsid w:val="00C23B68"/>
    <w:rsid w:val="00C2556C"/>
    <w:rsid w:val="00C302FE"/>
    <w:rsid w:val="00C303AA"/>
    <w:rsid w:val="00C306C6"/>
    <w:rsid w:val="00C40B5E"/>
    <w:rsid w:val="00C447AA"/>
    <w:rsid w:val="00C46050"/>
    <w:rsid w:val="00C60F7A"/>
    <w:rsid w:val="00C626FF"/>
    <w:rsid w:val="00C634AF"/>
    <w:rsid w:val="00C66E7B"/>
    <w:rsid w:val="00C929E9"/>
    <w:rsid w:val="00C92B9E"/>
    <w:rsid w:val="00C93898"/>
    <w:rsid w:val="00C94B8E"/>
    <w:rsid w:val="00C9722F"/>
    <w:rsid w:val="00CB16F1"/>
    <w:rsid w:val="00CB490C"/>
    <w:rsid w:val="00CB5B5E"/>
    <w:rsid w:val="00CC19D0"/>
    <w:rsid w:val="00CC5554"/>
    <w:rsid w:val="00CD1012"/>
    <w:rsid w:val="00CE0D1F"/>
    <w:rsid w:val="00CE1BDE"/>
    <w:rsid w:val="00CE3600"/>
    <w:rsid w:val="00CF0942"/>
    <w:rsid w:val="00D013A9"/>
    <w:rsid w:val="00D10AAB"/>
    <w:rsid w:val="00D15FDE"/>
    <w:rsid w:val="00D16A83"/>
    <w:rsid w:val="00D20B3A"/>
    <w:rsid w:val="00D26450"/>
    <w:rsid w:val="00D27075"/>
    <w:rsid w:val="00D27855"/>
    <w:rsid w:val="00D37D0C"/>
    <w:rsid w:val="00D41E24"/>
    <w:rsid w:val="00D452DE"/>
    <w:rsid w:val="00D60562"/>
    <w:rsid w:val="00D6242B"/>
    <w:rsid w:val="00D70473"/>
    <w:rsid w:val="00D75F27"/>
    <w:rsid w:val="00D777AF"/>
    <w:rsid w:val="00D8228F"/>
    <w:rsid w:val="00D913BF"/>
    <w:rsid w:val="00DA0170"/>
    <w:rsid w:val="00DA3988"/>
    <w:rsid w:val="00DA40B3"/>
    <w:rsid w:val="00DC12F6"/>
    <w:rsid w:val="00DC70E1"/>
    <w:rsid w:val="00DD25DC"/>
    <w:rsid w:val="00DE05EA"/>
    <w:rsid w:val="00DF55BF"/>
    <w:rsid w:val="00E00365"/>
    <w:rsid w:val="00E01062"/>
    <w:rsid w:val="00E029B2"/>
    <w:rsid w:val="00E06BF7"/>
    <w:rsid w:val="00E07703"/>
    <w:rsid w:val="00E07C46"/>
    <w:rsid w:val="00E13F50"/>
    <w:rsid w:val="00E17FC2"/>
    <w:rsid w:val="00E209B0"/>
    <w:rsid w:val="00E31360"/>
    <w:rsid w:val="00E32D32"/>
    <w:rsid w:val="00E34D40"/>
    <w:rsid w:val="00E3621B"/>
    <w:rsid w:val="00E412D7"/>
    <w:rsid w:val="00E445AC"/>
    <w:rsid w:val="00E46583"/>
    <w:rsid w:val="00E50971"/>
    <w:rsid w:val="00E54639"/>
    <w:rsid w:val="00E54923"/>
    <w:rsid w:val="00E6749F"/>
    <w:rsid w:val="00E74E68"/>
    <w:rsid w:val="00E84248"/>
    <w:rsid w:val="00E90628"/>
    <w:rsid w:val="00E90C60"/>
    <w:rsid w:val="00E93D4A"/>
    <w:rsid w:val="00E969D2"/>
    <w:rsid w:val="00EA07E6"/>
    <w:rsid w:val="00EA447F"/>
    <w:rsid w:val="00ED283F"/>
    <w:rsid w:val="00ED7C44"/>
    <w:rsid w:val="00EE5474"/>
    <w:rsid w:val="00F12923"/>
    <w:rsid w:val="00F16271"/>
    <w:rsid w:val="00F17EC7"/>
    <w:rsid w:val="00F36051"/>
    <w:rsid w:val="00F36B2A"/>
    <w:rsid w:val="00F43CA7"/>
    <w:rsid w:val="00F460B5"/>
    <w:rsid w:val="00F46C26"/>
    <w:rsid w:val="00F50A6B"/>
    <w:rsid w:val="00F55801"/>
    <w:rsid w:val="00F645F6"/>
    <w:rsid w:val="00F66119"/>
    <w:rsid w:val="00F71AA8"/>
    <w:rsid w:val="00F723DF"/>
    <w:rsid w:val="00F77122"/>
    <w:rsid w:val="00F77D18"/>
    <w:rsid w:val="00F845A3"/>
    <w:rsid w:val="00F95976"/>
    <w:rsid w:val="00FB44FD"/>
    <w:rsid w:val="00FC6691"/>
    <w:rsid w:val="00FC7966"/>
    <w:rsid w:val="00FD307C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iso.org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fma.govt.nz/assets/Research/Understanding-Artificial-Intelligence-in-Financial-Services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ma.govt.nz/assets/Information-sheets/Developing-cyber-resilience-for-financial-advice-providers.pdf" TargetMode="External"/><Relationship Id="rId20" Type="http://schemas.openxmlformats.org/officeDocument/2006/relationships/hyperlink" Target="mailto:qualifications@ringahora.n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fma.govt.nz/assets/Reports/CustomerVulnerability-ourexpectationsforproviders.pdf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fsf.org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c7c66f8a-fd0d-4da3-b6ce-0241484f0de0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ec761af5-23b3-453d-aa00-8620c42b1ab2"/>
    <ds:schemaRef ds:uri="76f611d7-c539-42f4-ad81-5b242bcfce8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D4E20-2E97-4766-9161-A8901E713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2</cp:revision>
  <cp:lastPrinted>2023-05-01T02:03:00Z</cp:lastPrinted>
  <dcterms:created xsi:type="dcterms:W3CDTF">2025-01-22T00:47:00Z</dcterms:created>
  <dcterms:modified xsi:type="dcterms:W3CDTF">2025-01-22T00:47:00Z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