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40B2FF8C" w:rsidR="007066D6" w:rsidRDefault="00817542" w:rsidP="007066D6">
            <w:pPr>
              <w:pStyle w:val="Heading1"/>
              <w:spacing w:line="240" w:lineRule="auto"/>
              <w:rPr>
                <w:rFonts w:ascii="Arial" w:hAnsi="Arial" w:cs="Arial"/>
                <w:b/>
                <w:bCs/>
                <w:color w:val="auto"/>
              </w:rPr>
            </w:pPr>
            <w:r>
              <w:rPr>
                <w:rFonts w:ascii="Arial" w:hAnsi="Arial" w:cs="Arial"/>
                <w:b/>
                <w:bCs/>
                <w:color w:val="auto"/>
              </w:rPr>
              <w:t>1B</w:t>
            </w:r>
          </w:p>
        </w:tc>
        <w:tc>
          <w:tcPr>
            <w:tcW w:w="8060" w:type="dxa"/>
          </w:tcPr>
          <w:p w14:paraId="512FDC1E" w14:textId="45D475D5" w:rsidR="007066D6" w:rsidRPr="004D6E14" w:rsidRDefault="00874F9F" w:rsidP="007066D6">
            <w:pPr>
              <w:pStyle w:val="Heading1"/>
              <w:spacing w:line="240" w:lineRule="auto"/>
              <w:ind w:right="178"/>
              <w:rPr>
                <w:rFonts w:ascii="Arial" w:hAnsi="Arial" w:cs="Arial"/>
                <w:b/>
                <w:bCs/>
                <w:color w:val="auto"/>
              </w:rPr>
            </w:pPr>
            <w:r>
              <w:rPr>
                <w:rFonts w:ascii="Arial" w:hAnsi="Arial" w:cs="Arial"/>
                <w:b/>
                <w:bCs/>
                <w:color w:val="auto"/>
              </w:rPr>
              <w:t>Apply collection</w:t>
            </w:r>
            <w:r w:rsidR="000F43D1">
              <w:rPr>
                <w:rFonts w:ascii="Arial" w:hAnsi="Arial" w:cs="Arial"/>
                <w:b/>
                <w:bCs/>
                <w:color w:val="auto"/>
              </w:rPr>
              <w:t xml:space="preserve">, </w:t>
            </w:r>
            <w:r w:rsidR="00A57835">
              <w:rPr>
                <w:rFonts w:ascii="Arial" w:hAnsi="Arial" w:cs="Arial"/>
                <w:b/>
                <w:bCs/>
                <w:color w:val="auto"/>
              </w:rPr>
              <w:t>evaluation</w:t>
            </w:r>
            <w:r w:rsidR="003A5CBE">
              <w:rPr>
                <w:rFonts w:ascii="Arial" w:hAnsi="Arial" w:cs="Arial"/>
                <w:b/>
                <w:bCs/>
                <w:color w:val="auto"/>
              </w:rPr>
              <w:t>,</w:t>
            </w:r>
            <w:r>
              <w:rPr>
                <w:rFonts w:ascii="Arial" w:hAnsi="Arial" w:cs="Arial"/>
                <w:b/>
                <w:bCs/>
                <w:color w:val="auto"/>
              </w:rPr>
              <w:t xml:space="preserve"> and collation </w:t>
            </w:r>
            <w:r w:rsidR="0002112F">
              <w:rPr>
                <w:rFonts w:ascii="Arial" w:hAnsi="Arial" w:cs="Arial"/>
                <w:b/>
                <w:bCs/>
                <w:color w:val="auto"/>
              </w:rPr>
              <w:t xml:space="preserve">processes </w:t>
            </w:r>
            <w:r w:rsidR="007D6EA3">
              <w:rPr>
                <w:rFonts w:ascii="Arial" w:hAnsi="Arial" w:cs="Arial"/>
                <w:b/>
                <w:bCs/>
                <w:color w:val="auto"/>
              </w:rPr>
              <w:t>for</w:t>
            </w:r>
            <w:r w:rsidR="0013799D">
              <w:rPr>
                <w:rFonts w:ascii="Arial" w:hAnsi="Arial" w:cs="Arial"/>
                <w:b/>
                <w:bCs/>
                <w:color w:val="auto"/>
              </w:rPr>
              <w:t xml:space="preserve"> intelligence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E6543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9316A6A" w:rsidR="004D6E14" w:rsidRPr="00676A27" w:rsidRDefault="005C652D" w:rsidP="00DC70E1">
            <w:pPr>
              <w:spacing w:line="240" w:lineRule="auto"/>
              <w:rPr>
                <w:rFonts w:ascii="Arial" w:hAnsi="Arial" w:cs="Arial"/>
                <w:sz w:val="22"/>
                <w:szCs w:val="22"/>
              </w:rPr>
            </w:pPr>
            <w:r>
              <w:rPr>
                <w:rFonts w:ascii="Arial" w:hAnsi="Arial" w:cs="Arial"/>
                <w:sz w:val="22"/>
                <w:szCs w:val="22"/>
              </w:rPr>
              <w:t>6</w:t>
            </w:r>
          </w:p>
        </w:tc>
      </w:tr>
      <w:tr w:rsidR="003B7D18" w:rsidRPr="004D6E14" w14:paraId="319AEFDB" w14:textId="77777777" w:rsidTr="00E6543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6ED80EA1" w:rsidR="004D6E14" w:rsidRPr="00676A27" w:rsidRDefault="00E65432" w:rsidP="00DC70E1">
            <w:pPr>
              <w:spacing w:line="240" w:lineRule="auto"/>
              <w:rPr>
                <w:rFonts w:ascii="Arial" w:hAnsi="Arial" w:cs="Arial"/>
                <w:sz w:val="22"/>
                <w:szCs w:val="22"/>
              </w:rPr>
            </w:pPr>
            <w:r>
              <w:rPr>
                <w:rFonts w:ascii="Arial" w:hAnsi="Arial" w:cs="Arial"/>
                <w:sz w:val="22"/>
                <w:szCs w:val="22"/>
              </w:rPr>
              <w:t>15</w:t>
            </w:r>
          </w:p>
        </w:tc>
      </w:tr>
      <w:tr w:rsidR="003B7D18" w:rsidRPr="004D6E14" w14:paraId="49BD60D9" w14:textId="77777777" w:rsidTr="00E6543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48EF7AE6" w14:textId="203732E3" w:rsidR="00BA37C3" w:rsidRDefault="00BA37C3" w:rsidP="00BA37C3">
            <w:pPr>
              <w:spacing w:line="240" w:lineRule="auto"/>
              <w:rPr>
                <w:rFonts w:ascii="Arial" w:hAnsi="Arial" w:cs="Arial"/>
                <w:sz w:val="22"/>
                <w:szCs w:val="22"/>
              </w:rPr>
            </w:pPr>
            <w:r>
              <w:rPr>
                <w:rFonts w:ascii="Arial" w:hAnsi="Arial" w:cs="Arial"/>
                <w:sz w:val="22"/>
                <w:szCs w:val="22"/>
              </w:rPr>
              <w:t xml:space="preserve">The purpose of this skill standard is for intelligence analysts to apply collection, evaluation, and collation processes for intelligence. </w:t>
            </w:r>
          </w:p>
          <w:p w14:paraId="326E3A3F" w14:textId="350CD90C" w:rsidR="00B077ED" w:rsidRPr="00676A27" w:rsidRDefault="00BA37C3" w:rsidP="00BA37C3">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Diploma in Intelligence Analysis (Level 6) [ref: 2396].</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r w:rsidRPr="00CD7FC9">
        <w:rPr>
          <w:rFonts w:ascii="Arial" w:hAnsi="Arial" w:cs="Arial"/>
          <w:b/>
          <w:bCs/>
          <w:sz w:val="22"/>
          <w:szCs w:val="22"/>
        </w:rPr>
        <w:t xml:space="preserve">Paearu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r>
              <w:rPr>
                <w:rFonts w:ascii="Arial" w:hAnsi="Arial" w:cs="Arial"/>
                <w:b/>
                <w:bCs/>
                <w:color w:val="000000" w:themeColor="text1"/>
                <w:sz w:val="22"/>
                <w:szCs w:val="22"/>
              </w:rPr>
              <w:t>Paearu</w:t>
            </w:r>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895560" w14:paraId="2C1A06BE" w14:textId="77777777" w:rsidTr="006E0E1C">
        <w:trPr>
          <w:cantSplit/>
          <w:trHeight w:val="276"/>
          <w:tblHeader/>
        </w:trPr>
        <w:tc>
          <w:tcPr>
            <w:tcW w:w="4627" w:type="dxa"/>
            <w:vMerge w:val="restart"/>
          </w:tcPr>
          <w:p w14:paraId="4C9E841D" w14:textId="4FAFC4D9" w:rsidR="00895560" w:rsidRDefault="00895560" w:rsidP="00DC70E1">
            <w:pPr>
              <w:pStyle w:val="ListParagraph"/>
              <w:numPr>
                <w:ilvl w:val="0"/>
                <w:numId w:val="31"/>
              </w:numPr>
              <w:spacing w:line="240" w:lineRule="auto"/>
              <w:rPr>
                <w:rFonts w:ascii="Arial" w:hAnsi="Arial" w:cs="Arial"/>
                <w:sz w:val="22"/>
                <w:szCs w:val="22"/>
              </w:rPr>
            </w:pPr>
            <w:r>
              <w:rPr>
                <w:rFonts w:ascii="Arial" w:hAnsi="Arial" w:cs="Arial"/>
                <w:sz w:val="22"/>
                <w:szCs w:val="22"/>
              </w:rPr>
              <w:t>Apply</w:t>
            </w:r>
            <w:r w:rsidR="007E7385">
              <w:rPr>
                <w:rFonts w:ascii="Arial" w:hAnsi="Arial" w:cs="Arial"/>
                <w:sz w:val="22"/>
                <w:szCs w:val="22"/>
              </w:rPr>
              <w:t xml:space="preserve"> </w:t>
            </w:r>
            <w:r w:rsidR="00407463">
              <w:rPr>
                <w:rFonts w:ascii="Arial" w:hAnsi="Arial" w:cs="Arial"/>
                <w:sz w:val="22"/>
                <w:szCs w:val="22"/>
              </w:rPr>
              <w:t>ethical</w:t>
            </w:r>
            <w:r>
              <w:rPr>
                <w:rFonts w:ascii="Arial" w:hAnsi="Arial" w:cs="Arial"/>
                <w:sz w:val="22"/>
                <w:szCs w:val="22"/>
              </w:rPr>
              <w:t xml:space="preserve"> collection process for intelligence</w:t>
            </w:r>
            <w:r w:rsidR="00D63073">
              <w:rPr>
                <w:rFonts w:ascii="Arial" w:hAnsi="Arial" w:cs="Arial"/>
                <w:sz w:val="22"/>
                <w:szCs w:val="22"/>
              </w:rPr>
              <w:t xml:space="preserve">. </w:t>
            </w:r>
          </w:p>
        </w:tc>
        <w:tc>
          <w:tcPr>
            <w:tcW w:w="5341" w:type="dxa"/>
            <w:tcBorders>
              <w:top w:val="single" w:sz="4" w:space="0" w:color="auto"/>
              <w:bottom w:val="single" w:sz="4" w:space="0" w:color="auto"/>
            </w:tcBorders>
          </w:tcPr>
          <w:p w14:paraId="783F367B" w14:textId="436B7562" w:rsidR="00895560" w:rsidRDefault="00895560"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Identify requirements for intelligence collection. </w:t>
            </w:r>
          </w:p>
        </w:tc>
      </w:tr>
      <w:tr w:rsidR="00895560" w14:paraId="3D9920CC" w14:textId="77777777" w:rsidTr="006E0E1C">
        <w:trPr>
          <w:cantSplit/>
          <w:trHeight w:val="276"/>
          <w:tblHeader/>
        </w:trPr>
        <w:tc>
          <w:tcPr>
            <w:tcW w:w="4627" w:type="dxa"/>
            <w:vMerge/>
          </w:tcPr>
          <w:p w14:paraId="69F7F8F9" w14:textId="32872B63" w:rsidR="00895560" w:rsidRPr="00222548" w:rsidRDefault="00895560"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0C47A729" w:rsidR="00895560" w:rsidRPr="00444B4E" w:rsidRDefault="00895560"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Lead and/or develop a collection plan to ensure </w:t>
            </w:r>
            <w:r w:rsidR="001A3582">
              <w:rPr>
                <w:rFonts w:ascii="Arial" w:hAnsi="Arial" w:cs="Arial"/>
                <w:sz w:val="22"/>
                <w:szCs w:val="22"/>
              </w:rPr>
              <w:t xml:space="preserve">an all-source approach. </w:t>
            </w:r>
          </w:p>
        </w:tc>
      </w:tr>
      <w:tr w:rsidR="00895560" w14:paraId="032DD221" w14:textId="77777777" w:rsidTr="006E0E1C">
        <w:trPr>
          <w:cantSplit/>
          <w:trHeight w:val="276"/>
          <w:tblHeader/>
        </w:trPr>
        <w:tc>
          <w:tcPr>
            <w:tcW w:w="4627" w:type="dxa"/>
            <w:vMerge/>
          </w:tcPr>
          <w:p w14:paraId="02DE5075" w14:textId="4A4B4E7A" w:rsidR="00895560" w:rsidRPr="00222548" w:rsidRDefault="00895560"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41D8CFAA" w:rsidR="00895560" w:rsidRPr="00444B4E" w:rsidRDefault="00895560" w:rsidP="00DC70E1">
            <w:pPr>
              <w:pStyle w:val="ListParagraph"/>
              <w:numPr>
                <w:ilvl w:val="0"/>
                <w:numId w:val="35"/>
              </w:numPr>
              <w:spacing w:line="240" w:lineRule="auto"/>
              <w:rPr>
                <w:rFonts w:ascii="Arial" w:hAnsi="Arial" w:cs="Arial"/>
                <w:sz w:val="22"/>
                <w:szCs w:val="22"/>
              </w:rPr>
            </w:pPr>
            <w:r>
              <w:rPr>
                <w:rFonts w:ascii="Arial" w:hAnsi="Arial" w:cs="Arial"/>
                <w:sz w:val="22"/>
                <w:szCs w:val="22"/>
              </w:rPr>
              <w:t>Assess information collect</w:t>
            </w:r>
            <w:r w:rsidR="004A5F96">
              <w:rPr>
                <w:rFonts w:ascii="Arial" w:hAnsi="Arial" w:cs="Arial"/>
                <w:sz w:val="22"/>
                <w:szCs w:val="22"/>
              </w:rPr>
              <w:t>ed</w:t>
            </w:r>
            <w:r>
              <w:rPr>
                <w:rFonts w:ascii="Arial" w:hAnsi="Arial" w:cs="Arial"/>
                <w:sz w:val="22"/>
                <w:szCs w:val="22"/>
              </w:rPr>
              <w:t xml:space="preserve"> against the requirements. </w:t>
            </w:r>
          </w:p>
        </w:tc>
      </w:tr>
      <w:tr w:rsidR="00874F9F" w14:paraId="4F29B907" w14:textId="77777777" w:rsidTr="008263C9">
        <w:trPr>
          <w:cantSplit/>
          <w:trHeight w:val="276"/>
          <w:tblHeader/>
        </w:trPr>
        <w:tc>
          <w:tcPr>
            <w:tcW w:w="4627" w:type="dxa"/>
          </w:tcPr>
          <w:p w14:paraId="44F96AE3" w14:textId="5F7AE52E" w:rsidR="00874F9F" w:rsidRPr="00222548" w:rsidRDefault="00D63073" w:rsidP="00DC70E1">
            <w:pPr>
              <w:pStyle w:val="ListParagraph"/>
              <w:numPr>
                <w:ilvl w:val="0"/>
                <w:numId w:val="31"/>
              </w:numPr>
              <w:spacing w:line="240" w:lineRule="auto"/>
              <w:rPr>
                <w:rFonts w:ascii="Arial" w:hAnsi="Arial" w:cs="Arial"/>
                <w:sz w:val="22"/>
                <w:szCs w:val="22"/>
              </w:rPr>
            </w:pPr>
            <w:r>
              <w:rPr>
                <w:rFonts w:ascii="Arial" w:hAnsi="Arial" w:cs="Arial"/>
                <w:sz w:val="22"/>
                <w:szCs w:val="22"/>
              </w:rPr>
              <w:t>E</w:t>
            </w:r>
            <w:r w:rsidR="00153148">
              <w:rPr>
                <w:rFonts w:ascii="Arial" w:hAnsi="Arial" w:cs="Arial"/>
                <w:sz w:val="22"/>
                <w:szCs w:val="22"/>
              </w:rPr>
              <w:t>valuate sources and information</w:t>
            </w:r>
            <w:r w:rsidR="00206E35">
              <w:rPr>
                <w:rFonts w:ascii="Arial" w:hAnsi="Arial" w:cs="Arial"/>
                <w:sz w:val="22"/>
                <w:szCs w:val="22"/>
              </w:rPr>
              <w:t xml:space="preserve"> for intelligence</w:t>
            </w:r>
            <w:r w:rsidR="00153148">
              <w:rPr>
                <w:rFonts w:ascii="Arial" w:hAnsi="Arial" w:cs="Arial"/>
                <w:sz w:val="22"/>
                <w:szCs w:val="22"/>
              </w:rPr>
              <w:t xml:space="preserve">. </w:t>
            </w:r>
          </w:p>
        </w:tc>
        <w:tc>
          <w:tcPr>
            <w:tcW w:w="5341" w:type="dxa"/>
            <w:tcBorders>
              <w:top w:val="single" w:sz="4" w:space="0" w:color="auto"/>
              <w:bottom w:val="single" w:sz="4" w:space="0" w:color="auto"/>
            </w:tcBorders>
          </w:tcPr>
          <w:p w14:paraId="2F8652F8" w14:textId="35EFB440" w:rsidR="00874F9F" w:rsidRPr="00444B4E" w:rsidRDefault="001F70CD" w:rsidP="00DC70E1">
            <w:pPr>
              <w:pStyle w:val="ListParagraph"/>
              <w:numPr>
                <w:ilvl w:val="0"/>
                <w:numId w:val="37"/>
              </w:numPr>
              <w:spacing w:line="240" w:lineRule="auto"/>
              <w:rPr>
                <w:rFonts w:ascii="Arial" w:hAnsi="Arial" w:cs="Arial"/>
                <w:sz w:val="22"/>
                <w:szCs w:val="22"/>
              </w:rPr>
            </w:pPr>
            <w:r>
              <w:rPr>
                <w:rFonts w:ascii="Arial" w:hAnsi="Arial" w:cs="Arial"/>
                <w:sz w:val="22"/>
                <w:szCs w:val="22"/>
              </w:rPr>
              <w:t>E</w:t>
            </w:r>
            <w:r w:rsidR="00874F9F">
              <w:rPr>
                <w:rFonts w:ascii="Arial" w:hAnsi="Arial" w:cs="Arial"/>
                <w:sz w:val="22"/>
                <w:szCs w:val="22"/>
              </w:rPr>
              <w:t>valuate sources and information</w:t>
            </w:r>
            <w:r w:rsidR="00206E35">
              <w:rPr>
                <w:rFonts w:ascii="Arial" w:hAnsi="Arial" w:cs="Arial"/>
                <w:sz w:val="22"/>
                <w:szCs w:val="22"/>
              </w:rPr>
              <w:t xml:space="preserve">. </w:t>
            </w:r>
          </w:p>
        </w:tc>
      </w:tr>
      <w:tr w:rsidR="008C25C6" w14:paraId="6AAD4CC2" w14:textId="77777777" w:rsidTr="00153D3B">
        <w:trPr>
          <w:cantSplit/>
          <w:trHeight w:val="275"/>
          <w:tblHeader/>
        </w:trPr>
        <w:tc>
          <w:tcPr>
            <w:tcW w:w="4627" w:type="dxa"/>
            <w:vMerge w:val="restart"/>
          </w:tcPr>
          <w:p w14:paraId="05ACD3A1" w14:textId="3DD84CC4" w:rsidR="008C25C6" w:rsidRPr="00222548" w:rsidRDefault="00153148" w:rsidP="00DC70E1">
            <w:pPr>
              <w:pStyle w:val="ListParagraph"/>
              <w:numPr>
                <w:ilvl w:val="0"/>
                <w:numId w:val="31"/>
              </w:numPr>
              <w:spacing w:line="240" w:lineRule="auto"/>
              <w:rPr>
                <w:rFonts w:ascii="Arial" w:hAnsi="Arial" w:cs="Arial"/>
                <w:sz w:val="22"/>
                <w:szCs w:val="22"/>
              </w:rPr>
            </w:pPr>
            <w:r>
              <w:rPr>
                <w:rFonts w:ascii="Arial" w:hAnsi="Arial" w:cs="Arial"/>
                <w:sz w:val="22"/>
                <w:szCs w:val="22"/>
              </w:rPr>
              <w:t>Apply processes</w:t>
            </w:r>
            <w:r w:rsidR="003E6BC1">
              <w:rPr>
                <w:rFonts w:ascii="Arial" w:hAnsi="Arial" w:cs="Arial"/>
                <w:sz w:val="22"/>
                <w:szCs w:val="22"/>
              </w:rPr>
              <w:t xml:space="preserve"> for</w:t>
            </w:r>
            <w:r w:rsidR="007E7385">
              <w:rPr>
                <w:rFonts w:ascii="Arial" w:hAnsi="Arial" w:cs="Arial"/>
                <w:sz w:val="22"/>
                <w:szCs w:val="22"/>
              </w:rPr>
              <w:t xml:space="preserve"> </w:t>
            </w:r>
            <w:r w:rsidR="003E6BC1">
              <w:rPr>
                <w:rFonts w:ascii="Arial" w:hAnsi="Arial" w:cs="Arial"/>
                <w:sz w:val="22"/>
                <w:szCs w:val="22"/>
              </w:rPr>
              <w:t>techniques</w:t>
            </w:r>
            <w:r>
              <w:rPr>
                <w:rFonts w:ascii="Arial" w:hAnsi="Arial" w:cs="Arial"/>
                <w:sz w:val="22"/>
                <w:szCs w:val="22"/>
              </w:rPr>
              <w:t xml:space="preserve"> for </w:t>
            </w:r>
            <w:r w:rsidR="007E7385">
              <w:rPr>
                <w:rFonts w:ascii="Arial" w:hAnsi="Arial" w:cs="Arial"/>
                <w:sz w:val="22"/>
                <w:szCs w:val="22"/>
              </w:rPr>
              <w:t xml:space="preserve">collating </w:t>
            </w:r>
            <w:r>
              <w:rPr>
                <w:rFonts w:ascii="Arial" w:hAnsi="Arial" w:cs="Arial"/>
                <w:sz w:val="22"/>
                <w:szCs w:val="22"/>
              </w:rPr>
              <w:t xml:space="preserve">intelligence. </w:t>
            </w:r>
          </w:p>
        </w:tc>
        <w:tc>
          <w:tcPr>
            <w:tcW w:w="5341" w:type="dxa"/>
            <w:tcBorders>
              <w:top w:val="single" w:sz="4" w:space="0" w:color="auto"/>
              <w:bottom w:val="single" w:sz="4" w:space="0" w:color="auto"/>
            </w:tcBorders>
          </w:tcPr>
          <w:p w14:paraId="523F8A66" w14:textId="251F92F9" w:rsidR="008C25C6" w:rsidRPr="00444B4E" w:rsidRDefault="00900BC5" w:rsidP="00DC70E1">
            <w:pPr>
              <w:pStyle w:val="ListParagraph"/>
              <w:numPr>
                <w:ilvl w:val="0"/>
                <w:numId w:val="38"/>
              </w:numPr>
              <w:spacing w:line="240" w:lineRule="auto"/>
              <w:rPr>
                <w:rFonts w:ascii="Arial" w:hAnsi="Arial" w:cs="Arial"/>
                <w:sz w:val="22"/>
                <w:szCs w:val="22"/>
              </w:rPr>
            </w:pPr>
            <w:r>
              <w:rPr>
                <w:rFonts w:ascii="Arial" w:hAnsi="Arial" w:cs="Arial"/>
                <w:sz w:val="22"/>
                <w:szCs w:val="22"/>
              </w:rPr>
              <w:t>M</w:t>
            </w:r>
            <w:r w:rsidR="008C25C6">
              <w:rPr>
                <w:rFonts w:ascii="Arial" w:hAnsi="Arial" w:cs="Arial"/>
                <w:sz w:val="22"/>
                <w:szCs w:val="22"/>
              </w:rPr>
              <w:t>anage information</w:t>
            </w:r>
            <w:r>
              <w:rPr>
                <w:rFonts w:ascii="Arial" w:hAnsi="Arial" w:cs="Arial"/>
                <w:sz w:val="22"/>
                <w:szCs w:val="22"/>
              </w:rPr>
              <w:t xml:space="preserve"> by </w:t>
            </w:r>
            <w:r w:rsidR="00DF5330">
              <w:rPr>
                <w:rFonts w:ascii="Arial" w:hAnsi="Arial" w:cs="Arial"/>
                <w:sz w:val="22"/>
                <w:szCs w:val="22"/>
              </w:rPr>
              <w:t>applying collation</w:t>
            </w:r>
            <w:r>
              <w:rPr>
                <w:rFonts w:ascii="Arial" w:hAnsi="Arial" w:cs="Arial"/>
                <w:sz w:val="22"/>
                <w:szCs w:val="22"/>
              </w:rPr>
              <w:t xml:space="preserve"> processes</w:t>
            </w:r>
            <w:r w:rsidR="003E6BC1">
              <w:rPr>
                <w:rFonts w:ascii="Arial" w:hAnsi="Arial" w:cs="Arial"/>
                <w:sz w:val="22"/>
                <w:szCs w:val="22"/>
              </w:rPr>
              <w:t xml:space="preserve"> and techniques</w:t>
            </w:r>
            <w:r w:rsidR="008C25C6">
              <w:rPr>
                <w:rFonts w:ascii="Arial" w:hAnsi="Arial" w:cs="Arial"/>
                <w:sz w:val="22"/>
                <w:szCs w:val="22"/>
              </w:rPr>
              <w:t xml:space="preserve">. </w:t>
            </w:r>
          </w:p>
        </w:tc>
      </w:tr>
      <w:tr w:rsidR="008C25C6" w14:paraId="1B7795E1" w14:textId="77777777" w:rsidTr="00153D3B">
        <w:trPr>
          <w:cantSplit/>
          <w:trHeight w:val="275"/>
          <w:tblHeader/>
        </w:trPr>
        <w:tc>
          <w:tcPr>
            <w:tcW w:w="4627" w:type="dxa"/>
            <w:vMerge/>
          </w:tcPr>
          <w:p w14:paraId="2459C1C7" w14:textId="77777777" w:rsidR="008C25C6" w:rsidRPr="00222548" w:rsidRDefault="008C25C6"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226BC52A" w14:textId="475621A4" w:rsidR="008C25C6" w:rsidRDefault="008C25C6" w:rsidP="00DC70E1">
            <w:pPr>
              <w:pStyle w:val="ListParagraph"/>
              <w:numPr>
                <w:ilvl w:val="0"/>
                <w:numId w:val="38"/>
              </w:numPr>
              <w:spacing w:line="240" w:lineRule="auto"/>
              <w:rPr>
                <w:rFonts w:ascii="Arial" w:hAnsi="Arial" w:cs="Arial"/>
                <w:sz w:val="22"/>
                <w:szCs w:val="22"/>
              </w:rPr>
            </w:pPr>
            <w:r>
              <w:rPr>
                <w:rFonts w:ascii="Arial" w:hAnsi="Arial" w:cs="Arial"/>
                <w:sz w:val="22"/>
                <w:szCs w:val="22"/>
              </w:rPr>
              <w:t xml:space="preserve">Apply </w:t>
            </w:r>
            <w:r w:rsidR="00F127C4">
              <w:rPr>
                <w:rFonts w:ascii="Arial" w:hAnsi="Arial" w:cs="Arial"/>
                <w:sz w:val="22"/>
                <w:szCs w:val="22"/>
              </w:rPr>
              <w:t xml:space="preserve">a structured </w:t>
            </w:r>
            <w:r>
              <w:rPr>
                <w:rFonts w:ascii="Arial" w:hAnsi="Arial" w:cs="Arial"/>
                <w:sz w:val="22"/>
                <w:szCs w:val="22"/>
              </w:rPr>
              <w:t xml:space="preserve">collation </w:t>
            </w:r>
            <w:r w:rsidR="00A2420E">
              <w:rPr>
                <w:rFonts w:ascii="Arial" w:hAnsi="Arial" w:cs="Arial"/>
                <w:sz w:val="22"/>
                <w:szCs w:val="22"/>
              </w:rPr>
              <w:t>process or techniques</w:t>
            </w:r>
            <w:r>
              <w:rPr>
                <w:rFonts w:ascii="Arial" w:hAnsi="Arial" w:cs="Arial"/>
                <w:sz w:val="22"/>
                <w:szCs w:val="22"/>
              </w:rPr>
              <w:t xml:space="preserve"> </w:t>
            </w:r>
            <w:r w:rsidR="00333796">
              <w:rPr>
                <w:rFonts w:ascii="Arial" w:hAnsi="Arial" w:cs="Arial"/>
                <w:sz w:val="22"/>
                <w:szCs w:val="22"/>
              </w:rPr>
              <w:t xml:space="preserve">to prepare information for </w:t>
            </w:r>
            <w:r>
              <w:rPr>
                <w:rFonts w:ascii="Arial" w:hAnsi="Arial" w:cs="Arial"/>
                <w:sz w:val="22"/>
                <w:szCs w:val="22"/>
              </w:rPr>
              <w:t>analy</w:t>
            </w:r>
            <w:r w:rsidR="008F7F22">
              <w:rPr>
                <w:rFonts w:ascii="Arial" w:hAnsi="Arial" w:cs="Arial"/>
                <w:sz w:val="22"/>
                <w:szCs w:val="22"/>
              </w:rPr>
              <w:t>sis</w:t>
            </w:r>
            <w:r w:rsidR="00333796">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00B077ED">
        <w:rPr>
          <w:rFonts w:ascii="Arial" w:hAnsi="Arial" w:cs="Arial"/>
          <w:i/>
          <w:iCs/>
          <w:color w:val="000000" w:themeColor="text1"/>
          <w:sz w:val="22"/>
          <w:szCs w:val="22"/>
        </w:rPr>
        <w:t>Assessment specifications:</w:t>
      </w:r>
    </w:p>
    <w:p w14:paraId="0E11C95C" w14:textId="77777777" w:rsidR="00FA397E" w:rsidRPr="00622825" w:rsidRDefault="00FA397E" w:rsidP="00FA397E">
      <w:pPr>
        <w:spacing w:line="240" w:lineRule="auto"/>
        <w:rPr>
          <w:rFonts w:ascii="Arial" w:hAnsi="Arial" w:cs="Arial"/>
          <w:sz w:val="22"/>
          <w:szCs w:val="22"/>
        </w:rPr>
      </w:pPr>
      <w:r w:rsidRPr="00622825">
        <w:rPr>
          <w:rFonts w:ascii="Arial" w:hAnsi="Arial" w:cs="Arial"/>
          <w:sz w:val="22"/>
          <w:szCs w:val="22"/>
        </w:rPr>
        <w:t>All activities and evidence must be in accordance with organisational requirements.</w:t>
      </w:r>
      <w:r>
        <w:rPr>
          <w:rFonts w:ascii="Arial" w:hAnsi="Arial" w:cs="Arial"/>
          <w:sz w:val="22"/>
          <w:szCs w:val="22"/>
        </w:rPr>
        <w:t xml:space="preserve"> Simulated examples are permitted. </w:t>
      </w:r>
    </w:p>
    <w:p w14:paraId="166D5826" w14:textId="77777777" w:rsidR="000C4968" w:rsidRPr="004C55EC" w:rsidRDefault="000C4968" w:rsidP="000C4968">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 xml:space="preserve">ny use of digital tools or </w:t>
      </w:r>
      <w:r>
        <w:rPr>
          <w:rFonts w:ascii="Arial" w:hAnsi="Arial" w:cs="Arial"/>
          <w:sz w:val="22"/>
          <w:szCs w:val="22"/>
        </w:rPr>
        <w:t xml:space="preserve">emerging technologies </w:t>
      </w:r>
      <w:r w:rsidRPr="000B62F5">
        <w:rPr>
          <w:rFonts w:ascii="Arial" w:hAnsi="Arial" w:cs="Arial"/>
          <w:sz w:val="22"/>
          <w:szCs w:val="22"/>
        </w:rPr>
        <w:t>will need to be used in accordance with relevant organisational and industry codes of conduct and practice.</w:t>
      </w:r>
      <w:r>
        <w:rPr>
          <w:rFonts w:ascii="Arial" w:hAnsi="Arial" w:cs="Arial"/>
          <w:sz w:val="22"/>
          <w:szCs w:val="22"/>
        </w:rPr>
        <w:t xml:space="preserve"> </w:t>
      </w:r>
    </w:p>
    <w:p w14:paraId="5A43431C" w14:textId="466F068D" w:rsidR="00FA397E" w:rsidRPr="00250895" w:rsidRDefault="00FA397E" w:rsidP="00DC70E1">
      <w:pPr>
        <w:spacing w:line="240" w:lineRule="auto"/>
        <w:rPr>
          <w:rFonts w:ascii="Arial" w:hAnsi="Arial" w:cs="Arial"/>
          <w:i/>
          <w:iCs/>
          <w:sz w:val="22"/>
          <w:szCs w:val="22"/>
        </w:rPr>
      </w:pPr>
      <w:r w:rsidRPr="00250895">
        <w:rPr>
          <w:rFonts w:ascii="Arial" w:hAnsi="Arial" w:cs="Arial"/>
          <w:i/>
          <w:iCs/>
          <w:sz w:val="22"/>
          <w:szCs w:val="22"/>
        </w:rPr>
        <w:t>Definitions</w:t>
      </w:r>
    </w:p>
    <w:p w14:paraId="33ED4EA8" w14:textId="1D7FC844" w:rsidR="001D18CE" w:rsidRPr="001D18CE" w:rsidRDefault="001D18CE" w:rsidP="001D18CE">
      <w:pPr>
        <w:spacing w:line="240" w:lineRule="auto"/>
        <w:rPr>
          <w:rFonts w:ascii="Arial" w:hAnsi="Arial" w:cs="Arial"/>
          <w:i/>
          <w:iCs/>
          <w:sz w:val="22"/>
          <w:szCs w:val="22"/>
        </w:rPr>
      </w:pPr>
      <w:r w:rsidRPr="001D18CE">
        <w:rPr>
          <w:rFonts w:ascii="Arial" w:hAnsi="Arial" w:cs="Arial"/>
          <w:i/>
          <w:iCs/>
          <w:sz w:val="22"/>
          <w:szCs w:val="22"/>
        </w:rPr>
        <w:t>Collection – the acquisition of information required for intelligence purposes from sources and agencies.</w:t>
      </w:r>
    </w:p>
    <w:p w14:paraId="159563B0" w14:textId="3C0397A7" w:rsidR="003B0953" w:rsidRPr="003B0953" w:rsidRDefault="003B0953" w:rsidP="003B0953">
      <w:pPr>
        <w:spacing w:line="240" w:lineRule="auto"/>
        <w:rPr>
          <w:rFonts w:ascii="Arial" w:hAnsi="Arial" w:cs="Arial"/>
          <w:i/>
          <w:iCs/>
          <w:sz w:val="22"/>
          <w:szCs w:val="22"/>
        </w:rPr>
      </w:pPr>
      <w:r w:rsidRPr="003B0953">
        <w:rPr>
          <w:rFonts w:ascii="Arial" w:hAnsi="Arial" w:cs="Arial"/>
          <w:i/>
          <w:iCs/>
          <w:sz w:val="22"/>
          <w:szCs w:val="22"/>
        </w:rPr>
        <w:t>Collation – organising information so that its relationship to other information is clear and it can be easily retrieved.</w:t>
      </w:r>
    </w:p>
    <w:p w14:paraId="14DD9F49" w14:textId="77777777" w:rsidR="00FC4621" w:rsidRPr="00000D14" w:rsidRDefault="00FC4621" w:rsidP="00FC4621">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lastRenderedPageBreak/>
        <w:t xml:space="preserve">Information </w:t>
      </w:r>
      <w:r w:rsidRPr="00000D14">
        <w:rPr>
          <w:rFonts w:ascii="Arial" w:hAnsi="Arial" w:cs="Arial"/>
          <w:sz w:val="22"/>
          <w:szCs w:val="22"/>
        </w:rPr>
        <w:t xml:space="preserve">– unprocessed, raw and/or perishable material or data, that could be collected from any source, to be analysed and refined for decision making.   </w:t>
      </w:r>
    </w:p>
    <w:p w14:paraId="15346F8A" w14:textId="77777777" w:rsidR="00FC4621" w:rsidRDefault="00FC4621" w:rsidP="00FC4621">
      <w:pPr>
        <w:keepNext/>
        <w:keepLines/>
        <w:tabs>
          <w:tab w:val="left" w:pos="0"/>
          <w:tab w:val="left" w:pos="1134"/>
          <w:tab w:val="left" w:pos="1417"/>
        </w:tabs>
        <w:rPr>
          <w:rFonts w:ascii="Arial" w:hAnsi="Arial" w:cs="Arial"/>
          <w:sz w:val="22"/>
          <w:szCs w:val="22"/>
        </w:rPr>
      </w:pPr>
      <w:r w:rsidRPr="008B28CE">
        <w:rPr>
          <w:rFonts w:ascii="Arial" w:hAnsi="Arial" w:cs="Arial"/>
          <w:i/>
          <w:iCs/>
          <w:sz w:val="22"/>
          <w:szCs w:val="22"/>
        </w:rPr>
        <w:t>Intelligence</w:t>
      </w:r>
      <w:r w:rsidRPr="00000D14">
        <w:rPr>
          <w:rFonts w:ascii="Arial" w:hAnsi="Arial" w:cs="Arial"/>
          <w:sz w:val="22"/>
          <w:szCs w:val="22"/>
        </w:rPr>
        <w:t xml:space="preserve"> – the functions, activities, people or organisations that are involved in the process of planning, gathering and analysing information that leads to the production of intelligence products, which are of potential value to decision makers.</w:t>
      </w:r>
    </w:p>
    <w:p w14:paraId="6F572FA2" w14:textId="5BDC109F" w:rsidR="00865A4B" w:rsidRPr="00000D14" w:rsidRDefault="00865A4B" w:rsidP="00FC4621">
      <w:pPr>
        <w:keepNext/>
        <w:keepLines/>
        <w:tabs>
          <w:tab w:val="left" w:pos="0"/>
          <w:tab w:val="left" w:pos="1134"/>
          <w:tab w:val="left" w:pos="1417"/>
        </w:tabs>
        <w:rPr>
          <w:rFonts w:ascii="Arial" w:hAnsi="Arial" w:cs="Arial"/>
          <w:sz w:val="22"/>
          <w:szCs w:val="22"/>
        </w:rPr>
      </w:pPr>
      <w:r w:rsidRPr="00081DE6">
        <w:rPr>
          <w:rFonts w:ascii="Arial" w:hAnsi="Arial" w:cs="Arial"/>
          <w:i/>
          <w:iCs/>
          <w:sz w:val="22"/>
          <w:szCs w:val="22"/>
        </w:rPr>
        <w:t>Organisational requirements</w:t>
      </w:r>
      <w:r w:rsidRPr="00865A4B">
        <w:rPr>
          <w:rFonts w:ascii="Arial" w:hAnsi="Arial" w:cs="Arial"/>
          <w:sz w:val="22"/>
          <w:szCs w:val="22"/>
        </w:rPr>
        <w:t xml:space="preserve"> – instructions to staff on policies, procedures, and methodologies which are documented and are available in the workplace. They must be consistent with applicable legislation and any other applicable compliance requirements.</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9E54B10"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19982E42" w14:textId="77777777" w:rsidR="00A46327" w:rsidRDefault="0099335A" w:rsidP="00A46327">
      <w:pPr>
        <w:spacing w:line="240" w:lineRule="auto"/>
        <w:rPr>
          <w:rFonts w:ascii="Arial" w:hAnsi="Arial" w:cs="Arial"/>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r w:rsidR="00A46327" w:rsidRPr="00A46327">
        <w:rPr>
          <w:rFonts w:ascii="Arial" w:hAnsi="Arial" w:cs="Arial"/>
          <w:sz w:val="22"/>
          <w:szCs w:val="22"/>
        </w:rPr>
        <w:t xml:space="preserve"> </w:t>
      </w:r>
    </w:p>
    <w:p w14:paraId="51DD823F" w14:textId="1EC7CC6B" w:rsidR="00811328" w:rsidRDefault="00A46327" w:rsidP="00B11699">
      <w:pPr>
        <w:spacing w:line="240" w:lineRule="auto"/>
        <w:rPr>
          <w:rFonts w:ascii="Arial" w:hAnsi="Arial" w:cs="Arial"/>
          <w:color w:val="000000" w:themeColor="text1"/>
          <w:sz w:val="22"/>
          <w:szCs w:val="22"/>
        </w:rPr>
      </w:pPr>
      <w:r>
        <w:rPr>
          <w:rFonts w:ascii="Arial" w:hAnsi="Arial" w:cs="Arial"/>
          <w:sz w:val="22"/>
          <w:szCs w:val="22"/>
        </w:rPr>
        <w:t>Requirements for intelligence collection</w:t>
      </w:r>
      <w:r w:rsidR="00F142C7">
        <w:rPr>
          <w:rFonts w:ascii="Arial" w:hAnsi="Arial" w:cs="Arial"/>
          <w:sz w:val="22"/>
          <w:szCs w:val="22"/>
        </w:rPr>
        <w:t xml:space="preserve"> </w:t>
      </w:r>
      <w:r w:rsidR="00380F18">
        <w:rPr>
          <w:rFonts w:ascii="Arial" w:hAnsi="Arial" w:cs="Arial"/>
          <w:sz w:val="22"/>
          <w:szCs w:val="22"/>
        </w:rPr>
        <w:t xml:space="preserve">may </w:t>
      </w:r>
      <w:r w:rsidR="00F142C7">
        <w:rPr>
          <w:rFonts w:ascii="Arial" w:hAnsi="Arial" w:cs="Arial"/>
          <w:sz w:val="22"/>
          <w:szCs w:val="22"/>
        </w:rPr>
        <w:t xml:space="preserve">refer </w:t>
      </w:r>
      <w:r w:rsidR="00B11699">
        <w:rPr>
          <w:rFonts w:ascii="Arial" w:hAnsi="Arial" w:cs="Arial"/>
          <w:color w:val="000000" w:themeColor="text1"/>
          <w:sz w:val="22"/>
          <w:szCs w:val="22"/>
        </w:rPr>
        <w:t xml:space="preserve">to </w:t>
      </w:r>
    </w:p>
    <w:p w14:paraId="52D3AC11" w14:textId="4E55597C" w:rsidR="00811328" w:rsidRDefault="00014CE2"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w:t>
      </w:r>
      <w:r w:rsidR="00811328">
        <w:rPr>
          <w:rFonts w:ascii="Arial" w:hAnsi="Arial" w:cs="Arial"/>
          <w:color w:val="000000" w:themeColor="text1"/>
          <w:sz w:val="22"/>
          <w:szCs w:val="22"/>
        </w:rPr>
        <w:t xml:space="preserve">ntelligence priorities </w:t>
      </w:r>
    </w:p>
    <w:p w14:paraId="37D346A5" w14:textId="3B56B9C5" w:rsidR="00A46327" w:rsidRDefault="00014CE2"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811328">
        <w:rPr>
          <w:rFonts w:ascii="Arial" w:hAnsi="Arial" w:cs="Arial"/>
          <w:color w:val="000000" w:themeColor="text1"/>
          <w:sz w:val="22"/>
          <w:szCs w:val="22"/>
        </w:rPr>
        <w:t xml:space="preserve">ollection </w:t>
      </w:r>
      <w:r w:rsidR="00843C22">
        <w:rPr>
          <w:rFonts w:ascii="Arial" w:hAnsi="Arial" w:cs="Arial"/>
          <w:color w:val="000000" w:themeColor="text1"/>
          <w:sz w:val="22"/>
          <w:szCs w:val="22"/>
        </w:rPr>
        <w:t xml:space="preserve"> </w:t>
      </w:r>
    </w:p>
    <w:p w14:paraId="4D9B9541" w14:textId="09219E99" w:rsidR="00811328" w:rsidRDefault="00014CE2"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t</w:t>
      </w:r>
      <w:r w:rsidR="00B11699">
        <w:rPr>
          <w:rFonts w:ascii="Arial" w:hAnsi="Arial" w:cs="Arial"/>
          <w:color w:val="000000" w:themeColor="text1"/>
          <w:sz w:val="22"/>
          <w:szCs w:val="22"/>
        </w:rPr>
        <w:t xml:space="preserve">ask </w:t>
      </w:r>
    </w:p>
    <w:p w14:paraId="5152B7C9" w14:textId="69CE19DD" w:rsidR="00B11699" w:rsidRDefault="00014CE2"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w:t>
      </w:r>
      <w:r w:rsidR="00B11699">
        <w:rPr>
          <w:rFonts w:ascii="Arial" w:hAnsi="Arial" w:cs="Arial"/>
          <w:color w:val="000000" w:themeColor="text1"/>
          <w:sz w:val="22"/>
          <w:szCs w:val="22"/>
        </w:rPr>
        <w:t xml:space="preserve">ide ranging collection plan </w:t>
      </w:r>
    </w:p>
    <w:p w14:paraId="26FDEA08" w14:textId="22C31BAA" w:rsidR="00B11699" w:rsidRDefault="00014CE2"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B11699">
        <w:rPr>
          <w:rFonts w:ascii="Arial" w:hAnsi="Arial" w:cs="Arial"/>
          <w:color w:val="000000" w:themeColor="text1"/>
          <w:sz w:val="22"/>
          <w:szCs w:val="22"/>
        </w:rPr>
        <w:t>tanding</w:t>
      </w:r>
      <w:r w:rsidR="00110BA1">
        <w:rPr>
          <w:rFonts w:ascii="Arial" w:hAnsi="Arial" w:cs="Arial"/>
          <w:color w:val="000000" w:themeColor="text1"/>
          <w:sz w:val="22"/>
          <w:szCs w:val="22"/>
        </w:rPr>
        <w:t xml:space="preserve"> intelligence</w:t>
      </w:r>
      <w:r w:rsidR="00B11699">
        <w:rPr>
          <w:rFonts w:ascii="Arial" w:hAnsi="Arial" w:cs="Arial"/>
          <w:color w:val="000000" w:themeColor="text1"/>
          <w:sz w:val="22"/>
          <w:szCs w:val="22"/>
        </w:rPr>
        <w:t xml:space="preserve"> requirements</w:t>
      </w:r>
      <w:r w:rsidR="00261822">
        <w:rPr>
          <w:rFonts w:ascii="Arial" w:hAnsi="Arial" w:cs="Arial"/>
          <w:color w:val="000000" w:themeColor="text1"/>
          <w:sz w:val="22"/>
          <w:szCs w:val="22"/>
        </w:rPr>
        <w:t xml:space="preserve">. </w:t>
      </w:r>
      <w:r w:rsidR="00B11699">
        <w:rPr>
          <w:rFonts w:ascii="Arial" w:hAnsi="Arial" w:cs="Arial"/>
          <w:color w:val="000000" w:themeColor="text1"/>
          <w:sz w:val="22"/>
          <w:szCs w:val="22"/>
        </w:rPr>
        <w:t xml:space="preserve"> </w:t>
      </w:r>
    </w:p>
    <w:p w14:paraId="64956570" w14:textId="77777777" w:rsidR="002D0830" w:rsidRDefault="002D0830" w:rsidP="002D0830">
      <w:pPr>
        <w:pStyle w:val="ListParagraph"/>
        <w:spacing w:line="240" w:lineRule="auto"/>
        <w:ind w:left="284"/>
        <w:rPr>
          <w:rFonts w:ascii="Arial" w:hAnsi="Arial" w:cs="Arial"/>
          <w:color w:val="000000" w:themeColor="text1"/>
          <w:sz w:val="22"/>
          <w:szCs w:val="22"/>
        </w:rPr>
      </w:pPr>
    </w:p>
    <w:p w14:paraId="73555462" w14:textId="03B2BCE6" w:rsidR="00407463" w:rsidRDefault="00407463" w:rsidP="00407463">
      <w:pPr>
        <w:spacing w:line="240" w:lineRule="auto"/>
        <w:rPr>
          <w:rFonts w:ascii="Arial" w:hAnsi="Arial" w:cs="Arial"/>
          <w:sz w:val="22"/>
          <w:szCs w:val="22"/>
        </w:rPr>
      </w:pPr>
      <w:r>
        <w:rPr>
          <w:rFonts w:ascii="Arial" w:hAnsi="Arial" w:cs="Arial"/>
          <w:sz w:val="22"/>
          <w:szCs w:val="22"/>
        </w:rPr>
        <w:t>Ethical collection process</w:t>
      </w:r>
    </w:p>
    <w:p w14:paraId="13D04E7A" w14:textId="4C4E7E22" w:rsidR="00407463" w:rsidRPr="00081DE6" w:rsidRDefault="00922FBB" w:rsidP="00081DE6">
      <w:pPr>
        <w:pStyle w:val="ListParagraph"/>
        <w:numPr>
          <w:ilvl w:val="0"/>
          <w:numId w:val="55"/>
        </w:numPr>
        <w:spacing w:line="240" w:lineRule="auto"/>
        <w:ind w:left="284" w:hanging="284"/>
        <w:rPr>
          <w:rFonts w:ascii="Arial" w:hAnsi="Arial" w:cs="Arial"/>
          <w:color w:val="000000" w:themeColor="text1"/>
          <w:sz w:val="22"/>
          <w:szCs w:val="22"/>
        </w:rPr>
      </w:pPr>
      <w:r w:rsidRPr="00081DE6">
        <w:rPr>
          <w:rFonts w:ascii="Arial" w:hAnsi="Arial" w:cs="Arial"/>
          <w:color w:val="000000" w:themeColor="text1"/>
          <w:sz w:val="22"/>
          <w:szCs w:val="22"/>
        </w:rPr>
        <w:t>lawful</w:t>
      </w:r>
    </w:p>
    <w:p w14:paraId="233442D9" w14:textId="18B2F0BD" w:rsidR="00922FBB" w:rsidRPr="00081DE6" w:rsidRDefault="00922FBB" w:rsidP="00081DE6">
      <w:pPr>
        <w:pStyle w:val="ListParagraph"/>
        <w:numPr>
          <w:ilvl w:val="0"/>
          <w:numId w:val="55"/>
        </w:numPr>
        <w:spacing w:line="240" w:lineRule="auto"/>
        <w:ind w:left="284" w:hanging="284"/>
        <w:rPr>
          <w:rFonts w:ascii="Arial" w:hAnsi="Arial" w:cs="Arial"/>
          <w:color w:val="000000" w:themeColor="text1"/>
          <w:sz w:val="22"/>
          <w:szCs w:val="22"/>
        </w:rPr>
      </w:pPr>
      <w:r w:rsidRPr="00081DE6">
        <w:rPr>
          <w:rFonts w:ascii="Arial" w:hAnsi="Arial" w:cs="Arial"/>
          <w:color w:val="000000" w:themeColor="text1"/>
          <w:sz w:val="22"/>
          <w:szCs w:val="22"/>
        </w:rPr>
        <w:t>proportionate</w:t>
      </w:r>
      <w:r w:rsidR="00081DE6">
        <w:rPr>
          <w:rFonts w:ascii="Arial" w:hAnsi="Arial" w:cs="Arial"/>
          <w:color w:val="000000" w:themeColor="text1"/>
          <w:sz w:val="22"/>
          <w:szCs w:val="22"/>
        </w:rPr>
        <w:t xml:space="preserve">. </w:t>
      </w:r>
    </w:p>
    <w:p w14:paraId="41D298B6" w14:textId="77777777" w:rsidR="00922FBB" w:rsidRPr="00081DE6" w:rsidRDefault="00922FBB" w:rsidP="00081DE6">
      <w:pPr>
        <w:spacing w:line="240" w:lineRule="auto"/>
        <w:rPr>
          <w:rFonts w:ascii="Arial" w:hAnsi="Arial" w:cs="Arial"/>
          <w:color w:val="000000" w:themeColor="text1"/>
          <w:sz w:val="22"/>
          <w:szCs w:val="22"/>
        </w:rPr>
      </w:pPr>
    </w:p>
    <w:p w14:paraId="15FC5E47" w14:textId="663E3402" w:rsidR="00A46327" w:rsidRDefault="00A46327" w:rsidP="00A46327">
      <w:pPr>
        <w:spacing w:line="240" w:lineRule="auto"/>
        <w:rPr>
          <w:rFonts w:ascii="Arial" w:hAnsi="Arial" w:cs="Arial"/>
          <w:color w:val="000000" w:themeColor="text1"/>
          <w:sz w:val="22"/>
          <w:szCs w:val="22"/>
        </w:rPr>
      </w:pPr>
      <w:r>
        <w:rPr>
          <w:rFonts w:ascii="Arial" w:hAnsi="Arial" w:cs="Arial"/>
          <w:color w:val="000000" w:themeColor="text1"/>
          <w:sz w:val="22"/>
          <w:szCs w:val="22"/>
        </w:rPr>
        <w:t>Evaluating sources and agencies</w:t>
      </w:r>
    </w:p>
    <w:p w14:paraId="65D5DFA9" w14:textId="2A437DC1" w:rsidR="00A46327" w:rsidRDefault="00A46327" w:rsidP="00261822">
      <w:pPr>
        <w:pStyle w:val="ListParagraph"/>
        <w:numPr>
          <w:ilvl w:val="0"/>
          <w:numId w:val="50"/>
        </w:numPr>
        <w:spacing w:line="240" w:lineRule="auto"/>
        <w:ind w:left="284" w:hanging="284"/>
        <w:rPr>
          <w:rFonts w:ascii="Arial" w:hAnsi="Arial" w:cs="Arial"/>
          <w:color w:val="000000" w:themeColor="text1"/>
          <w:sz w:val="22"/>
          <w:szCs w:val="22"/>
        </w:rPr>
      </w:pPr>
      <w:r w:rsidRPr="00A46327">
        <w:rPr>
          <w:rFonts w:ascii="Arial" w:hAnsi="Arial" w:cs="Arial"/>
          <w:color w:val="000000" w:themeColor="text1"/>
          <w:sz w:val="22"/>
          <w:szCs w:val="22"/>
        </w:rPr>
        <w:t xml:space="preserve">Admiralty grading system </w:t>
      </w:r>
    </w:p>
    <w:p w14:paraId="361AD4F0" w14:textId="664220D7" w:rsidR="008A1354" w:rsidRDefault="009651AA"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TRAAP</w:t>
      </w:r>
      <w:r w:rsidR="001A4648">
        <w:rPr>
          <w:rFonts w:ascii="Arial" w:hAnsi="Arial" w:cs="Arial"/>
          <w:color w:val="000000" w:themeColor="text1"/>
          <w:sz w:val="22"/>
          <w:szCs w:val="22"/>
        </w:rPr>
        <w:t xml:space="preserve"> – Ti</w:t>
      </w:r>
      <w:r w:rsidR="00DC6030">
        <w:rPr>
          <w:rFonts w:ascii="Arial" w:hAnsi="Arial" w:cs="Arial"/>
          <w:color w:val="000000" w:themeColor="text1"/>
          <w:sz w:val="22"/>
          <w:szCs w:val="22"/>
        </w:rPr>
        <w:t>meliness</w:t>
      </w:r>
      <w:r w:rsidR="001A4648">
        <w:rPr>
          <w:rFonts w:ascii="Arial" w:hAnsi="Arial" w:cs="Arial"/>
          <w:color w:val="000000" w:themeColor="text1"/>
          <w:sz w:val="22"/>
          <w:szCs w:val="22"/>
        </w:rPr>
        <w:t>,</w:t>
      </w:r>
      <w:r w:rsidR="00A34C1A">
        <w:rPr>
          <w:rFonts w:ascii="Arial" w:hAnsi="Arial" w:cs="Arial"/>
          <w:color w:val="000000" w:themeColor="text1"/>
          <w:sz w:val="22"/>
          <w:szCs w:val="22"/>
        </w:rPr>
        <w:t xml:space="preserve"> Relevance, Authority, Accuracy, Purpose</w:t>
      </w:r>
      <w:r w:rsidR="001A4648">
        <w:rPr>
          <w:rFonts w:ascii="Arial" w:hAnsi="Arial" w:cs="Arial"/>
          <w:color w:val="000000" w:themeColor="text1"/>
          <w:sz w:val="22"/>
          <w:szCs w:val="22"/>
        </w:rPr>
        <w:t xml:space="preserve"> </w:t>
      </w:r>
    </w:p>
    <w:p w14:paraId="53BF4820" w14:textId="4FFCCB3F" w:rsidR="00AF35F3" w:rsidRDefault="000425BA" w:rsidP="00261822">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AF35F3">
        <w:rPr>
          <w:rFonts w:ascii="Arial" w:hAnsi="Arial" w:cs="Arial"/>
          <w:color w:val="000000" w:themeColor="text1"/>
          <w:sz w:val="22"/>
          <w:szCs w:val="22"/>
        </w:rPr>
        <w:t>ritical thinking processes</w:t>
      </w:r>
      <w:r w:rsidR="00261822">
        <w:rPr>
          <w:rFonts w:ascii="Arial" w:hAnsi="Arial" w:cs="Arial"/>
          <w:color w:val="000000" w:themeColor="text1"/>
          <w:sz w:val="22"/>
          <w:szCs w:val="22"/>
        </w:rPr>
        <w:t>.</w:t>
      </w:r>
      <w:r w:rsidR="00AF35F3">
        <w:rPr>
          <w:rFonts w:ascii="Arial" w:hAnsi="Arial" w:cs="Arial"/>
          <w:color w:val="000000" w:themeColor="text1"/>
          <w:sz w:val="22"/>
          <w:szCs w:val="22"/>
        </w:rPr>
        <w:t xml:space="preserve"> </w:t>
      </w:r>
    </w:p>
    <w:p w14:paraId="4EF3F4C0" w14:textId="57DC1F5B" w:rsidR="00B726ED" w:rsidRDefault="00B726ED" w:rsidP="00B726ED">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Collation processes </w:t>
      </w:r>
      <w:r w:rsidR="00A2420E">
        <w:rPr>
          <w:rFonts w:ascii="Arial" w:hAnsi="Arial" w:cs="Arial"/>
          <w:color w:val="000000" w:themeColor="text1"/>
          <w:sz w:val="22"/>
          <w:szCs w:val="22"/>
        </w:rPr>
        <w:t>and techniques</w:t>
      </w:r>
    </w:p>
    <w:p w14:paraId="4E4BDEE1" w14:textId="3165A3E9" w:rsidR="000425BA" w:rsidRDefault="000425BA" w:rsidP="00081DE6">
      <w:pPr>
        <w:pStyle w:val="ListParagraph"/>
        <w:numPr>
          <w:ilvl w:val="0"/>
          <w:numId w:val="51"/>
        </w:numPr>
        <w:spacing w:line="240" w:lineRule="auto"/>
        <w:ind w:left="284" w:hanging="284"/>
        <w:rPr>
          <w:rFonts w:ascii="Arial" w:hAnsi="Arial" w:cs="Arial"/>
          <w:color w:val="000000" w:themeColor="text1"/>
          <w:sz w:val="22"/>
          <w:szCs w:val="22"/>
        </w:rPr>
      </w:pPr>
      <w:r w:rsidRPr="00081DE6">
        <w:rPr>
          <w:rFonts w:ascii="Arial" w:hAnsi="Arial" w:cs="Arial"/>
          <w:color w:val="000000" w:themeColor="text1"/>
          <w:sz w:val="22"/>
          <w:szCs w:val="22"/>
        </w:rPr>
        <w:t>Managing the information</w:t>
      </w:r>
    </w:p>
    <w:p w14:paraId="4C4549A7" w14:textId="77777777" w:rsidR="000425BA" w:rsidRPr="00081DE6" w:rsidRDefault="000425BA" w:rsidP="00081DE6">
      <w:pPr>
        <w:pStyle w:val="ListParagraph"/>
        <w:spacing w:line="240" w:lineRule="auto"/>
        <w:rPr>
          <w:rFonts w:ascii="Arial" w:hAnsi="Arial" w:cs="Arial"/>
          <w:color w:val="000000" w:themeColor="text1"/>
          <w:sz w:val="22"/>
          <w:szCs w:val="22"/>
        </w:rPr>
      </w:pPr>
    </w:p>
    <w:p w14:paraId="09472DD5" w14:textId="300E1411" w:rsidR="005F63E4"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s</w:t>
      </w:r>
      <w:r w:rsidR="00C046B1">
        <w:rPr>
          <w:rFonts w:ascii="Arial" w:hAnsi="Arial" w:cs="Arial"/>
          <w:color w:val="000000" w:themeColor="text1"/>
          <w:sz w:val="22"/>
          <w:szCs w:val="22"/>
        </w:rPr>
        <w:t>toring</w:t>
      </w:r>
    </w:p>
    <w:p w14:paraId="51D56851" w14:textId="2724A466" w:rsidR="00C046B1"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f</w:t>
      </w:r>
      <w:r w:rsidR="00C046B1">
        <w:rPr>
          <w:rFonts w:ascii="Arial" w:hAnsi="Arial" w:cs="Arial"/>
          <w:color w:val="000000" w:themeColor="text1"/>
          <w:sz w:val="22"/>
          <w:szCs w:val="22"/>
        </w:rPr>
        <w:t>iling</w:t>
      </w:r>
    </w:p>
    <w:p w14:paraId="7C808277" w14:textId="43C396D3" w:rsidR="00C046B1"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r</w:t>
      </w:r>
      <w:r w:rsidR="00C046B1">
        <w:rPr>
          <w:rFonts w:ascii="Arial" w:hAnsi="Arial" w:cs="Arial"/>
          <w:color w:val="000000" w:themeColor="text1"/>
          <w:sz w:val="22"/>
          <w:szCs w:val="22"/>
        </w:rPr>
        <w:t>ecording</w:t>
      </w:r>
    </w:p>
    <w:p w14:paraId="0A46DB93" w14:textId="417DF837" w:rsidR="00C046B1"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s</w:t>
      </w:r>
      <w:r w:rsidR="00685542">
        <w:rPr>
          <w:rFonts w:ascii="Arial" w:hAnsi="Arial" w:cs="Arial"/>
          <w:color w:val="000000" w:themeColor="text1"/>
          <w:sz w:val="22"/>
          <w:szCs w:val="22"/>
        </w:rPr>
        <w:t>orting</w:t>
      </w:r>
    </w:p>
    <w:p w14:paraId="0928AA19" w14:textId="18A82E79" w:rsidR="00247F8E"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r</w:t>
      </w:r>
      <w:r w:rsidR="00685542">
        <w:rPr>
          <w:rFonts w:ascii="Arial" w:hAnsi="Arial" w:cs="Arial"/>
          <w:color w:val="000000" w:themeColor="text1"/>
          <w:sz w:val="22"/>
          <w:szCs w:val="22"/>
        </w:rPr>
        <w:t xml:space="preserve">efining </w:t>
      </w:r>
    </w:p>
    <w:p w14:paraId="67C62EB0" w14:textId="070B9F4B" w:rsidR="00685542"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s</w:t>
      </w:r>
      <w:r w:rsidR="00685542">
        <w:rPr>
          <w:rFonts w:ascii="Arial" w:hAnsi="Arial" w:cs="Arial"/>
          <w:color w:val="000000" w:themeColor="text1"/>
          <w:sz w:val="22"/>
          <w:szCs w:val="22"/>
        </w:rPr>
        <w:t xml:space="preserve">ummarising </w:t>
      </w:r>
    </w:p>
    <w:p w14:paraId="63BE2264" w14:textId="63EAB0B9" w:rsidR="00247F8E" w:rsidRDefault="00D344A7" w:rsidP="00081DE6">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r</w:t>
      </w:r>
      <w:r w:rsidR="00247F8E">
        <w:rPr>
          <w:rFonts w:ascii="Arial" w:hAnsi="Arial" w:cs="Arial"/>
          <w:color w:val="000000" w:themeColor="text1"/>
          <w:sz w:val="22"/>
          <w:szCs w:val="22"/>
        </w:rPr>
        <w:t xml:space="preserve">eferencing </w:t>
      </w:r>
    </w:p>
    <w:p w14:paraId="7F718313" w14:textId="3D8A970D" w:rsidR="00247F8E" w:rsidRDefault="00D344A7">
      <w:pPr>
        <w:pStyle w:val="ListParagraph"/>
        <w:numPr>
          <w:ilvl w:val="0"/>
          <w:numId w:val="53"/>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i</w:t>
      </w:r>
      <w:r w:rsidR="00247F8E">
        <w:rPr>
          <w:rFonts w:ascii="Arial" w:hAnsi="Arial" w:cs="Arial"/>
          <w:color w:val="000000" w:themeColor="text1"/>
          <w:sz w:val="22"/>
          <w:szCs w:val="22"/>
        </w:rPr>
        <w:t>ndexing</w:t>
      </w:r>
      <w:r w:rsidR="00261822">
        <w:rPr>
          <w:rFonts w:ascii="Arial" w:hAnsi="Arial" w:cs="Arial"/>
          <w:color w:val="000000" w:themeColor="text1"/>
          <w:sz w:val="22"/>
          <w:szCs w:val="22"/>
        </w:rPr>
        <w:t>.</w:t>
      </w:r>
    </w:p>
    <w:p w14:paraId="6392ECEA" w14:textId="77777777" w:rsidR="00F46049" w:rsidRDefault="00F46049" w:rsidP="00081DE6">
      <w:pPr>
        <w:pStyle w:val="ListParagraph"/>
        <w:spacing w:line="240" w:lineRule="auto"/>
        <w:ind w:left="709"/>
        <w:rPr>
          <w:rFonts w:ascii="Arial" w:hAnsi="Arial" w:cs="Arial"/>
          <w:color w:val="000000" w:themeColor="text1"/>
          <w:sz w:val="22"/>
          <w:szCs w:val="22"/>
        </w:rPr>
      </w:pPr>
    </w:p>
    <w:p w14:paraId="5B4E7FF9" w14:textId="7285503E" w:rsidR="00C800C8" w:rsidRDefault="00C800C8" w:rsidP="00C800C8">
      <w:pPr>
        <w:pStyle w:val="ListParagraph"/>
        <w:numPr>
          <w:ilvl w:val="0"/>
          <w:numId w:val="52"/>
        </w:numPr>
        <w:spacing w:line="240" w:lineRule="auto"/>
        <w:ind w:left="284" w:hanging="284"/>
        <w:rPr>
          <w:rFonts w:ascii="Arial" w:hAnsi="Arial" w:cs="Arial"/>
          <w:color w:val="000000" w:themeColor="text1"/>
          <w:sz w:val="22"/>
          <w:szCs w:val="22"/>
        </w:rPr>
      </w:pPr>
      <w:r w:rsidRPr="00081DE6">
        <w:rPr>
          <w:rFonts w:ascii="Arial" w:hAnsi="Arial" w:cs="Arial"/>
          <w:color w:val="000000" w:themeColor="text1"/>
          <w:sz w:val="22"/>
          <w:szCs w:val="22"/>
        </w:rPr>
        <w:t>Preparing for analysis</w:t>
      </w:r>
    </w:p>
    <w:p w14:paraId="0C441482" w14:textId="062DB548" w:rsidR="00C800C8" w:rsidRDefault="00C800C8" w:rsidP="00081DE6">
      <w:pPr>
        <w:pStyle w:val="ListParagraph"/>
        <w:numPr>
          <w:ilvl w:val="0"/>
          <w:numId w:val="54"/>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refining</w:t>
      </w:r>
    </w:p>
    <w:p w14:paraId="584A8CAB" w14:textId="2F91C1DE" w:rsidR="00C800C8" w:rsidRDefault="00C800C8" w:rsidP="00C800C8">
      <w:pPr>
        <w:pStyle w:val="ListParagraph"/>
        <w:numPr>
          <w:ilvl w:val="0"/>
          <w:numId w:val="54"/>
        </w:numPr>
        <w:spacing w:line="240" w:lineRule="auto"/>
        <w:ind w:left="709" w:hanging="283"/>
        <w:rPr>
          <w:rFonts w:ascii="Arial" w:hAnsi="Arial" w:cs="Arial"/>
          <w:color w:val="000000" w:themeColor="text1"/>
          <w:sz w:val="22"/>
          <w:szCs w:val="22"/>
        </w:rPr>
      </w:pPr>
      <w:r>
        <w:rPr>
          <w:rFonts w:ascii="Arial" w:hAnsi="Arial" w:cs="Arial"/>
          <w:color w:val="000000" w:themeColor="text1"/>
          <w:sz w:val="22"/>
          <w:szCs w:val="22"/>
        </w:rPr>
        <w:t>summarising.</w:t>
      </w:r>
    </w:p>
    <w:p w14:paraId="6F2797BC" w14:textId="77777777" w:rsidR="00A46327" w:rsidRPr="00A46327" w:rsidRDefault="00A46327" w:rsidP="00A46327">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C06430B" w14:textId="77777777" w:rsidR="00813425" w:rsidRPr="00F13714" w:rsidRDefault="00813425" w:rsidP="00813425">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Criminal Disclosure Act 2008</w:t>
      </w:r>
    </w:p>
    <w:p w14:paraId="07E8AEEE" w14:textId="77777777" w:rsidR="00C400DE" w:rsidRPr="00081DE6" w:rsidRDefault="00C400DE" w:rsidP="00C400DE">
      <w:pPr>
        <w:pStyle w:val="ListParagraph"/>
        <w:numPr>
          <w:ilvl w:val="0"/>
          <w:numId w:val="47"/>
        </w:numPr>
        <w:tabs>
          <w:tab w:val="clear" w:pos="720"/>
          <w:tab w:val="num" w:pos="284"/>
          <w:tab w:val="left" w:pos="567"/>
          <w:tab w:val="left" w:pos="1134"/>
        </w:tabs>
        <w:spacing w:after="0"/>
        <w:ind w:left="284" w:hanging="284"/>
        <w:rPr>
          <w:rStyle w:val="Hyperlink"/>
          <w:rFonts w:ascii="Arial" w:hAnsi="Arial" w:cs="Arial"/>
          <w:color w:val="000000"/>
          <w:sz w:val="22"/>
          <w:szCs w:val="22"/>
          <w:u w:val="none"/>
        </w:rPr>
      </w:pPr>
      <w:r w:rsidRPr="006A0143">
        <w:rPr>
          <w:rFonts w:ascii="Arial" w:hAnsi="Arial" w:cs="Arial"/>
          <w:sz w:val="22"/>
          <w:szCs w:val="22"/>
        </w:rPr>
        <w:lastRenderedPageBreak/>
        <w:t xml:space="preserve">New Zealand Government Protective Security Requirements - Information Security - Security Classification System or private sector equivalent, available from </w:t>
      </w:r>
      <w:hyperlink r:id="rId11" w:history="1">
        <w:r w:rsidRPr="00FF6257">
          <w:rPr>
            <w:rStyle w:val="Hyperlink"/>
            <w:rFonts w:ascii="Arial" w:hAnsi="Arial"/>
            <w:sz w:val="22"/>
            <w:szCs w:val="22"/>
          </w:rPr>
          <w:t>https://www.protectivesecurity.govt.nz</w:t>
        </w:r>
        <w:r w:rsidRPr="00FF6257">
          <w:rPr>
            <w:rStyle w:val="Hyperlink"/>
            <w:rFonts w:ascii="Arial" w:hAnsi="Arial" w:cs="Arial"/>
            <w:sz w:val="22"/>
            <w:szCs w:val="22"/>
          </w:rPr>
          <w:t>/</w:t>
        </w:r>
      </w:hyperlink>
    </w:p>
    <w:p w14:paraId="37E6FDA8" w14:textId="77777777" w:rsidR="00813425" w:rsidRPr="00081DE6" w:rsidRDefault="00813425" w:rsidP="00813425">
      <w:pPr>
        <w:pStyle w:val="richtexteditorblock2vsd"/>
        <w:numPr>
          <w:ilvl w:val="0"/>
          <w:numId w:val="47"/>
        </w:numPr>
        <w:tabs>
          <w:tab w:val="clear" w:pos="720"/>
          <w:tab w:val="num" w:pos="284"/>
        </w:tabs>
        <w:spacing w:before="0" w:beforeAutospacing="0" w:after="0" w:afterAutospacing="0"/>
        <w:ind w:left="714" w:hanging="714"/>
        <w:rPr>
          <w:rStyle w:val="Hyperlink"/>
          <w:rFonts w:ascii="Arial" w:eastAsia="Arial" w:hAnsi="Arial" w:cs="Arial"/>
          <w:color w:val="auto"/>
          <w:sz w:val="21"/>
          <w:szCs w:val="21"/>
          <w:u w:val="none"/>
          <w:lang w:eastAsia="en-US"/>
        </w:rPr>
      </w:pPr>
      <w:hyperlink r:id="rId12" w:history="1">
        <w:r w:rsidRPr="000F666D">
          <w:rPr>
            <w:rStyle w:val="Hyperlink"/>
            <w:rFonts w:ascii="Arial" w:eastAsia="Arial" w:hAnsi="Arial" w:cs="Arial"/>
            <w:sz w:val="21"/>
            <w:szCs w:val="21"/>
            <w:lang w:eastAsia="en-US"/>
          </w:rPr>
          <w:t>New Zealand Institute of Intelligence Professionals (NZI</w:t>
        </w:r>
        <w:r>
          <w:rPr>
            <w:rStyle w:val="Hyperlink"/>
            <w:rFonts w:ascii="Arial" w:eastAsia="Arial" w:hAnsi="Arial" w:cs="Arial"/>
            <w:sz w:val="21"/>
            <w:szCs w:val="21"/>
            <w:lang w:eastAsia="en-US"/>
          </w:rPr>
          <w:t>I</w:t>
        </w:r>
        <w:r w:rsidRPr="000F666D">
          <w:rPr>
            <w:rStyle w:val="Hyperlink"/>
            <w:rFonts w:ascii="Arial" w:eastAsia="Arial" w:hAnsi="Arial" w:cs="Arial"/>
            <w:sz w:val="21"/>
            <w:szCs w:val="21"/>
            <w:lang w:eastAsia="en-US"/>
          </w:rPr>
          <w:t>P) handbook</w:t>
        </w:r>
      </w:hyperlink>
    </w:p>
    <w:p w14:paraId="48913E62" w14:textId="77777777" w:rsidR="00813425" w:rsidRPr="00F13714" w:rsidRDefault="00813425" w:rsidP="00813425">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Official Information Act 1982</w:t>
      </w:r>
    </w:p>
    <w:p w14:paraId="76892401" w14:textId="71E1C90A" w:rsidR="00843C22" w:rsidRPr="00F13714" w:rsidRDefault="00843C22" w:rsidP="00843C22">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Privacy Act 2020</w:t>
      </w:r>
    </w:p>
    <w:p w14:paraId="0E5EAEFB" w14:textId="7DEA80DC" w:rsidR="00843C22" w:rsidRPr="00F13714" w:rsidRDefault="00843C22" w:rsidP="00843C22">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 xml:space="preserve">Public Records Act 2005 </w:t>
      </w:r>
    </w:p>
    <w:p w14:paraId="1D62C784" w14:textId="77777777" w:rsidR="009966E0" w:rsidRDefault="00843C22" w:rsidP="00843C22">
      <w:pPr>
        <w:pStyle w:val="ListParagraph"/>
        <w:widowControl w:val="0"/>
        <w:numPr>
          <w:ilvl w:val="0"/>
          <w:numId w:val="47"/>
        </w:numPr>
        <w:tabs>
          <w:tab w:val="clear" w:pos="720"/>
          <w:tab w:val="num" w:pos="284"/>
        </w:tabs>
        <w:autoSpaceDE w:val="0"/>
        <w:autoSpaceDN w:val="0"/>
        <w:spacing w:after="0" w:line="240" w:lineRule="auto"/>
        <w:ind w:left="714" w:right="868" w:hanging="714"/>
        <w:rPr>
          <w:rFonts w:ascii="Arial" w:hAnsi="Arial" w:cs="Arial"/>
          <w:color w:val="000000" w:themeColor="text1"/>
          <w:sz w:val="22"/>
          <w:szCs w:val="22"/>
        </w:rPr>
      </w:pPr>
      <w:r w:rsidRPr="00F13714">
        <w:rPr>
          <w:rFonts w:ascii="Arial" w:hAnsi="Arial" w:cs="Arial"/>
          <w:color w:val="000000" w:themeColor="text1"/>
          <w:sz w:val="22"/>
          <w:szCs w:val="22"/>
        </w:rPr>
        <w:t>Search and Surveillance Act 2012</w:t>
      </w:r>
    </w:p>
    <w:p w14:paraId="5F0FBE76" w14:textId="77777777" w:rsidR="00665057" w:rsidRPr="00F13714" w:rsidRDefault="00665057" w:rsidP="00665057">
      <w:pPr>
        <w:pStyle w:val="ListParagraph"/>
        <w:widowControl w:val="0"/>
        <w:numPr>
          <w:ilvl w:val="0"/>
          <w:numId w:val="47"/>
        </w:numPr>
        <w:tabs>
          <w:tab w:val="clear" w:pos="720"/>
          <w:tab w:val="num" w:pos="284"/>
        </w:tabs>
        <w:autoSpaceDE w:val="0"/>
        <w:autoSpaceDN w:val="0"/>
        <w:spacing w:after="0" w:line="240" w:lineRule="auto"/>
        <w:ind w:left="284" w:right="868" w:hanging="284"/>
        <w:rPr>
          <w:rFonts w:ascii="Arial" w:hAnsi="Arial" w:cs="Arial"/>
          <w:color w:val="000000" w:themeColor="text1"/>
          <w:sz w:val="22"/>
          <w:szCs w:val="22"/>
        </w:rPr>
      </w:pPr>
      <w:r w:rsidRPr="006A0143">
        <w:rPr>
          <w:rFonts w:ascii="Arial" w:hAnsi="Arial" w:cs="Arial"/>
          <w:sz w:val="22"/>
          <w:szCs w:val="22"/>
        </w:rPr>
        <w:t xml:space="preserve">The State Services Code of Conduct, Standards of Integrity and Conduct available from </w:t>
      </w:r>
      <w:hyperlink r:id="rId13" w:history="1">
        <w:r w:rsidRPr="00EA584B">
          <w:rPr>
            <w:rStyle w:val="Hyperlink"/>
            <w:rFonts w:ascii="Arial" w:hAnsi="Arial" w:cs="Arial"/>
            <w:sz w:val="22"/>
            <w:szCs w:val="22"/>
          </w:rPr>
          <w:t>https://www.publicservice.govt.nz/</w:t>
        </w:r>
      </w:hyperlink>
      <w:r w:rsidRPr="006A0143">
        <w:rPr>
          <w:rFonts w:ascii="Arial" w:hAnsi="Arial" w:cs="Arial"/>
          <w:sz w:val="22"/>
          <w:szCs w:val="22"/>
        </w:rPr>
        <w:t xml:space="preserve"> and/or any other agency-specific code or codes of conduct</w:t>
      </w:r>
      <w:r>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0A170618" w:rsidR="00D70473" w:rsidRPr="002205DA" w:rsidRDefault="001E3623"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261F6A48" w:rsidR="00D70473" w:rsidRPr="004046BA" w:rsidRDefault="00B1605A" w:rsidP="00DC70E1">
            <w:pPr>
              <w:spacing w:line="240" w:lineRule="auto"/>
              <w:rPr>
                <w:rFonts w:ascii="Arial" w:hAnsi="Arial" w:cs="Arial"/>
                <w:sz w:val="22"/>
                <w:szCs w:val="22"/>
              </w:rPr>
            </w:pPr>
            <w:r w:rsidRPr="00294C83">
              <w:rPr>
                <w:rFonts w:ascii="Arial" w:hAnsi="Arial" w:cs="Arial"/>
                <w:sz w:val="22"/>
                <w:szCs w:val="22"/>
              </w:rPr>
              <w:t>Compliance and Law Enforcement &gt; Intelligence Analysis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CFA7982" w:rsidR="0053752C" w:rsidRPr="004046BA" w:rsidRDefault="00843C22" w:rsidP="00DC70E1">
            <w:pPr>
              <w:spacing w:line="240" w:lineRule="auto"/>
              <w:rPr>
                <w:rFonts w:ascii="Arial" w:hAnsi="Arial" w:cs="Arial"/>
                <w:sz w:val="22"/>
                <w:szCs w:val="22"/>
              </w:rPr>
            </w:pPr>
            <w:r>
              <w:rPr>
                <w:rFonts w:ascii="Arial" w:hAnsi="Arial" w:cs="Arial"/>
                <w:sz w:val="22"/>
                <w:szCs w:val="22"/>
              </w:rPr>
              <w:t xml:space="preserve">0121 </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36019ADF" w:rsidR="00D70473" w:rsidRPr="004046BA" w:rsidRDefault="00D61981"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2321A9BC" w:rsidR="00D70473" w:rsidRPr="004046BA" w:rsidRDefault="00361315"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1AB3DE8" w:rsidR="00D70473" w:rsidRPr="004046BA" w:rsidRDefault="005B229B" w:rsidP="00DC70E1">
            <w:pPr>
              <w:spacing w:line="240" w:lineRule="auto"/>
              <w:rPr>
                <w:rFonts w:ascii="Arial" w:hAnsi="Arial" w:cs="Arial"/>
                <w:sz w:val="22"/>
                <w:szCs w:val="22"/>
              </w:rPr>
            </w:pPr>
            <w:r>
              <w:rPr>
                <w:rFonts w:ascii="Arial" w:hAnsi="Arial" w:cs="Arial"/>
                <w:sz w:val="22"/>
                <w:szCs w:val="22"/>
              </w:rPr>
              <w:t xml:space="preserve">31 December </w:t>
            </w:r>
            <w:r w:rsidR="00235818">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6F65C0B0" w14:textId="77777777" w:rsidR="00887CAB" w:rsidRPr="00C302FE" w:rsidRDefault="00C302FE" w:rsidP="00887CAB">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887CAB">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887CAB" w:rsidRPr="00C302FE">
        <w:rPr>
          <w:rFonts w:ascii="Arial" w:eastAsiaTheme="minorHAnsi" w:hAnsi="Arial" w:cs="Arial"/>
          <w:color w:val="auto"/>
          <w:kern w:val="0"/>
          <w:sz w:val="22"/>
          <w:szCs w:val="22"/>
          <w:lang w:eastAsia="en-US"/>
          <w14:ligatures w14:val="none"/>
          <w14:cntxtAlts w14:val="0"/>
        </w:rPr>
        <w:t xml:space="preserve">at </w:t>
      </w:r>
      <w:hyperlink r:id="rId14" w:history="1">
        <w:r w:rsidR="00887CAB" w:rsidRPr="001553E3">
          <w:rPr>
            <w:rStyle w:val="Hyperlink"/>
            <w:rFonts w:ascii="Arial" w:eastAsiaTheme="minorHAnsi" w:hAnsi="Arial" w:cs="Arial"/>
            <w:kern w:val="0"/>
            <w:sz w:val="22"/>
            <w:szCs w:val="22"/>
            <w:lang w:eastAsia="en-US"/>
            <w14:ligatures w14:val="none"/>
            <w14:cntxtAlts w14:val="0"/>
          </w:rPr>
          <w:t>qualifications@ringahora.nz</w:t>
        </w:r>
      </w:hyperlink>
      <w:r w:rsidR="00887CAB">
        <w:rPr>
          <w:rFonts w:ascii="Arial" w:eastAsiaTheme="minorHAnsi" w:hAnsi="Arial" w:cs="Arial"/>
          <w:color w:val="auto"/>
          <w:kern w:val="0"/>
          <w:sz w:val="22"/>
          <w:szCs w:val="22"/>
          <w:lang w:eastAsia="en-US"/>
          <w14:ligatures w14:val="none"/>
          <w14:cntxtAlts w14:val="0"/>
        </w:rPr>
        <w:t xml:space="preserve"> </w:t>
      </w:r>
      <w:r w:rsidR="00887CAB"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2D9E19C6"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2CE4" w14:textId="77777777" w:rsidR="006B0ACB" w:rsidRDefault="006B0ACB" w:rsidP="000E4D2B">
      <w:pPr>
        <w:spacing w:after="0" w:line="240" w:lineRule="auto"/>
      </w:pPr>
      <w:r>
        <w:separator/>
      </w:r>
    </w:p>
  </w:endnote>
  <w:endnote w:type="continuationSeparator" w:id="0">
    <w:p w14:paraId="7D7CB872" w14:textId="77777777" w:rsidR="006B0ACB" w:rsidRDefault="006B0ACB" w:rsidP="000E4D2B">
      <w:pPr>
        <w:spacing w:after="0" w:line="240" w:lineRule="auto"/>
      </w:pPr>
      <w:r>
        <w:continuationSeparator/>
      </w:r>
    </w:p>
  </w:endnote>
  <w:endnote w:type="continuationNotice" w:id="1">
    <w:p w14:paraId="4BEF5B02" w14:textId="77777777" w:rsidR="006B0ACB" w:rsidRDefault="006B0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1FFF" w14:textId="77777777" w:rsidR="00B00F74" w:rsidRDefault="00B00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6D575087"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7C51AE">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BBBA" w14:textId="77777777" w:rsidR="00B00F74" w:rsidRDefault="00B0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BBD68" w14:textId="77777777" w:rsidR="006B0ACB" w:rsidRDefault="006B0ACB" w:rsidP="000E4D2B">
      <w:pPr>
        <w:spacing w:after="0" w:line="240" w:lineRule="auto"/>
      </w:pPr>
      <w:r>
        <w:separator/>
      </w:r>
    </w:p>
  </w:footnote>
  <w:footnote w:type="continuationSeparator" w:id="0">
    <w:p w14:paraId="08EB9BA0" w14:textId="77777777" w:rsidR="006B0ACB" w:rsidRDefault="006B0ACB" w:rsidP="000E4D2B">
      <w:pPr>
        <w:spacing w:after="0" w:line="240" w:lineRule="auto"/>
      </w:pPr>
      <w:r>
        <w:continuationSeparator/>
      </w:r>
    </w:p>
  </w:footnote>
  <w:footnote w:type="continuationNotice" w:id="1">
    <w:p w14:paraId="0359518C" w14:textId="77777777" w:rsidR="006B0ACB" w:rsidRDefault="006B0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1084" w14:textId="77777777" w:rsidR="00B00F74" w:rsidRDefault="00B00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631330"/>
      <w:docPartObj>
        <w:docPartGallery w:val="Watermarks"/>
        <w:docPartUnique/>
      </w:docPartObj>
    </w:sdtPr>
    <w:sdtEndPr/>
    <w:sdtContent>
      <w:p w14:paraId="1F365D34" w14:textId="6DA38996" w:rsidR="007066D6" w:rsidRDefault="00361315">
        <w:pPr>
          <w:pStyle w:val="Header"/>
        </w:pPr>
        <w:r>
          <w:rPr>
            <w:noProof/>
          </w:rPr>
          <w:pict w14:anchorId="61DA9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1923"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8ED0" w14:textId="77777777" w:rsidR="00B00F74" w:rsidRDefault="00B00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4600B44"/>
    <w:multiLevelType w:val="multilevel"/>
    <w:tmpl w:val="BF18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133399"/>
    <w:multiLevelType w:val="hybridMultilevel"/>
    <w:tmpl w:val="D4C0778C"/>
    <w:lvl w:ilvl="0" w:tplc="1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E326232"/>
    <w:multiLevelType w:val="hybridMultilevel"/>
    <w:tmpl w:val="E55C9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5"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9204D19"/>
    <w:multiLevelType w:val="hybridMultilevel"/>
    <w:tmpl w:val="0FA20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ACE23B4"/>
    <w:multiLevelType w:val="hybridMultilevel"/>
    <w:tmpl w:val="37369A92"/>
    <w:lvl w:ilvl="0" w:tplc="1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61B44A2"/>
    <w:multiLevelType w:val="hybridMultilevel"/>
    <w:tmpl w:val="880A5686"/>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4"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5" w15:restartNumberingAfterBreak="0">
    <w:nsid w:val="4B1E72F4"/>
    <w:multiLevelType w:val="hybridMultilevel"/>
    <w:tmpl w:val="7F6A7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7"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5AB155E"/>
    <w:multiLevelType w:val="hybridMultilevel"/>
    <w:tmpl w:val="DDF48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5D60B6E"/>
    <w:multiLevelType w:val="hybridMultilevel"/>
    <w:tmpl w:val="3F8C7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5116A0C"/>
    <w:multiLevelType w:val="hybridMultilevel"/>
    <w:tmpl w:val="21A2C26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3"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54"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54"/>
  </w:num>
  <w:num w:numId="2" w16cid:durableId="915044687">
    <w:abstractNumId w:val="43"/>
  </w:num>
  <w:num w:numId="3" w16cid:durableId="2057119288">
    <w:abstractNumId w:val="42"/>
  </w:num>
  <w:num w:numId="4" w16cid:durableId="1052073817">
    <w:abstractNumId w:val="51"/>
  </w:num>
  <w:num w:numId="5" w16cid:durableId="1425226583">
    <w:abstractNumId w:val="33"/>
  </w:num>
  <w:num w:numId="6" w16cid:durableId="1985312232">
    <w:abstractNumId w:val="38"/>
  </w:num>
  <w:num w:numId="7" w16cid:durableId="1341784238">
    <w:abstractNumId w:val="4"/>
  </w:num>
  <w:num w:numId="8" w16cid:durableId="1267155781">
    <w:abstractNumId w:val="34"/>
  </w:num>
  <w:num w:numId="9" w16cid:durableId="699747702">
    <w:abstractNumId w:val="7"/>
  </w:num>
  <w:num w:numId="10" w16cid:durableId="966857946">
    <w:abstractNumId w:val="41"/>
  </w:num>
  <w:num w:numId="11" w16cid:durableId="44067730">
    <w:abstractNumId w:val="17"/>
  </w:num>
  <w:num w:numId="12" w16cid:durableId="2131123601">
    <w:abstractNumId w:val="50"/>
  </w:num>
  <w:num w:numId="13" w16cid:durableId="1240865703">
    <w:abstractNumId w:val="25"/>
  </w:num>
  <w:num w:numId="14" w16cid:durableId="354120092">
    <w:abstractNumId w:val="23"/>
  </w:num>
  <w:num w:numId="15" w16cid:durableId="1452553513">
    <w:abstractNumId w:val="16"/>
  </w:num>
  <w:num w:numId="16" w16cid:durableId="236936658">
    <w:abstractNumId w:val="30"/>
  </w:num>
  <w:num w:numId="17" w16cid:durableId="893010537">
    <w:abstractNumId w:val="39"/>
  </w:num>
  <w:num w:numId="18" w16cid:durableId="897741747">
    <w:abstractNumId w:val="28"/>
  </w:num>
  <w:num w:numId="19" w16cid:durableId="4285149">
    <w:abstractNumId w:val="22"/>
  </w:num>
  <w:num w:numId="20" w16cid:durableId="671374650">
    <w:abstractNumId w:val="13"/>
  </w:num>
  <w:num w:numId="21" w16cid:durableId="1018316377">
    <w:abstractNumId w:val="49"/>
  </w:num>
  <w:num w:numId="22" w16cid:durableId="537737573">
    <w:abstractNumId w:val="15"/>
  </w:num>
  <w:num w:numId="23" w16cid:durableId="1324354682">
    <w:abstractNumId w:val="3"/>
  </w:num>
  <w:num w:numId="24" w16cid:durableId="1167206038">
    <w:abstractNumId w:val="18"/>
  </w:num>
  <w:num w:numId="25" w16cid:durableId="1496874151">
    <w:abstractNumId w:val="19"/>
  </w:num>
  <w:num w:numId="26" w16cid:durableId="281616417">
    <w:abstractNumId w:val="21"/>
  </w:num>
  <w:num w:numId="27" w16cid:durableId="1241670441">
    <w:abstractNumId w:val="37"/>
  </w:num>
  <w:num w:numId="28" w16cid:durableId="577712039">
    <w:abstractNumId w:val="31"/>
  </w:num>
  <w:num w:numId="29" w16cid:durableId="1669674177">
    <w:abstractNumId w:val="27"/>
  </w:num>
  <w:num w:numId="30" w16cid:durableId="974794058">
    <w:abstractNumId w:val="12"/>
  </w:num>
  <w:num w:numId="31" w16cid:durableId="347946128">
    <w:abstractNumId w:val="6"/>
  </w:num>
  <w:num w:numId="32" w16cid:durableId="472721128">
    <w:abstractNumId w:val="47"/>
  </w:num>
  <w:num w:numId="33" w16cid:durableId="727149661">
    <w:abstractNumId w:val="0"/>
  </w:num>
  <w:num w:numId="34" w16cid:durableId="381174593">
    <w:abstractNumId w:val="40"/>
  </w:num>
  <w:num w:numId="35" w16cid:durableId="939338842">
    <w:abstractNumId w:val="48"/>
  </w:num>
  <w:num w:numId="36" w16cid:durableId="12344548">
    <w:abstractNumId w:val="8"/>
  </w:num>
  <w:num w:numId="37" w16cid:durableId="829250700">
    <w:abstractNumId w:val="46"/>
  </w:num>
  <w:num w:numId="38" w16cid:durableId="1098521021">
    <w:abstractNumId w:val="14"/>
  </w:num>
  <w:num w:numId="39" w16cid:durableId="1086147032">
    <w:abstractNumId w:val="5"/>
  </w:num>
  <w:num w:numId="40" w16cid:durableId="398990129">
    <w:abstractNumId w:val="36"/>
  </w:num>
  <w:num w:numId="41" w16cid:durableId="1906724783">
    <w:abstractNumId w:val="24"/>
  </w:num>
  <w:num w:numId="42" w16cid:durableId="92745473">
    <w:abstractNumId w:val="9"/>
  </w:num>
  <w:num w:numId="43" w16cid:durableId="1952516151">
    <w:abstractNumId w:val="10"/>
  </w:num>
  <w:num w:numId="44" w16cid:durableId="258561260">
    <w:abstractNumId w:val="1"/>
  </w:num>
  <w:num w:numId="45" w16cid:durableId="1097793809">
    <w:abstractNumId w:val="53"/>
  </w:num>
  <w:num w:numId="46" w16cid:durableId="1640263559">
    <w:abstractNumId w:val="44"/>
  </w:num>
  <w:num w:numId="47" w16cid:durableId="1053961901">
    <w:abstractNumId w:val="2"/>
  </w:num>
  <w:num w:numId="48" w16cid:durableId="2054039740">
    <w:abstractNumId w:val="45"/>
  </w:num>
  <w:num w:numId="49" w16cid:durableId="1014191367">
    <w:abstractNumId w:val="26"/>
  </w:num>
  <w:num w:numId="50" w16cid:durableId="2031297717">
    <w:abstractNumId w:val="52"/>
  </w:num>
  <w:num w:numId="51" w16cid:durableId="149057978">
    <w:abstractNumId w:val="35"/>
  </w:num>
  <w:num w:numId="52" w16cid:durableId="700521891">
    <w:abstractNumId w:val="11"/>
  </w:num>
  <w:num w:numId="53" w16cid:durableId="1814829584">
    <w:abstractNumId w:val="29"/>
  </w:num>
  <w:num w:numId="54" w16cid:durableId="2134251452">
    <w:abstractNumId w:val="32"/>
  </w:num>
  <w:num w:numId="55" w16cid:durableId="829101244">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B9"/>
    <w:rsid w:val="00011D6D"/>
    <w:rsid w:val="00012710"/>
    <w:rsid w:val="00012F02"/>
    <w:rsid w:val="00014CE2"/>
    <w:rsid w:val="0002112F"/>
    <w:rsid w:val="000231B5"/>
    <w:rsid w:val="00030C56"/>
    <w:rsid w:val="00033356"/>
    <w:rsid w:val="00042116"/>
    <w:rsid w:val="000425BA"/>
    <w:rsid w:val="00044F83"/>
    <w:rsid w:val="00046FFC"/>
    <w:rsid w:val="00047209"/>
    <w:rsid w:val="00070812"/>
    <w:rsid w:val="00081DE6"/>
    <w:rsid w:val="00085BF7"/>
    <w:rsid w:val="00085E8D"/>
    <w:rsid w:val="0008628A"/>
    <w:rsid w:val="000904D1"/>
    <w:rsid w:val="000920E3"/>
    <w:rsid w:val="000941C7"/>
    <w:rsid w:val="000A01B4"/>
    <w:rsid w:val="000A0589"/>
    <w:rsid w:val="000A5CBF"/>
    <w:rsid w:val="000A755F"/>
    <w:rsid w:val="000C4968"/>
    <w:rsid w:val="000C7321"/>
    <w:rsid w:val="000D1A7E"/>
    <w:rsid w:val="000D7AF5"/>
    <w:rsid w:val="000E4D2B"/>
    <w:rsid w:val="000E5A36"/>
    <w:rsid w:val="000F43D1"/>
    <w:rsid w:val="00101F1B"/>
    <w:rsid w:val="00102389"/>
    <w:rsid w:val="001061EF"/>
    <w:rsid w:val="00110689"/>
    <w:rsid w:val="00110BA1"/>
    <w:rsid w:val="00133EE5"/>
    <w:rsid w:val="0013799D"/>
    <w:rsid w:val="00143C2A"/>
    <w:rsid w:val="001516A8"/>
    <w:rsid w:val="0015191A"/>
    <w:rsid w:val="00153148"/>
    <w:rsid w:val="00160821"/>
    <w:rsid w:val="00167CCA"/>
    <w:rsid w:val="001709E9"/>
    <w:rsid w:val="00170D99"/>
    <w:rsid w:val="00173021"/>
    <w:rsid w:val="00180BE0"/>
    <w:rsid w:val="001A1A7D"/>
    <w:rsid w:val="001A3582"/>
    <w:rsid w:val="001A4648"/>
    <w:rsid w:val="001B0110"/>
    <w:rsid w:val="001B3C76"/>
    <w:rsid w:val="001C0074"/>
    <w:rsid w:val="001C547E"/>
    <w:rsid w:val="001D18CE"/>
    <w:rsid w:val="001D66E8"/>
    <w:rsid w:val="001E3623"/>
    <w:rsid w:val="001F70CD"/>
    <w:rsid w:val="00205924"/>
    <w:rsid w:val="00206E35"/>
    <w:rsid w:val="0020717C"/>
    <w:rsid w:val="002153A4"/>
    <w:rsid w:val="00217970"/>
    <w:rsid w:val="002205DA"/>
    <w:rsid w:val="00220D49"/>
    <w:rsid w:val="00221534"/>
    <w:rsid w:val="00221CF9"/>
    <w:rsid w:val="00221E10"/>
    <w:rsid w:val="00222548"/>
    <w:rsid w:val="0022587B"/>
    <w:rsid w:val="00227EF9"/>
    <w:rsid w:val="00231619"/>
    <w:rsid w:val="00232403"/>
    <w:rsid w:val="00233581"/>
    <w:rsid w:val="00235818"/>
    <w:rsid w:val="002410A6"/>
    <w:rsid w:val="00246866"/>
    <w:rsid w:val="00247F8E"/>
    <w:rsid w:val="00250895"/>
    <w:rsid w:val="0025519D"/>
    <w:rsid w:val="00255C11"/>
    <w:rsid w:val="00255F06"/>
    <w:rsid w:val="00256F75"/>
    <w:rsid w:val="002579E2"/>
    <w:rsid w:val="00261822"/>
    <w:rsid w:val="002636A4"/>
    <w:rsid w:val="0026424B"/>
    <w:rsid w:val="0026513F"/>
    <w:rsid w:val="00273813"/>
    <w:rsid w:val="002754E7"/>
    <w:rsid w:val="00285C0C"/>
    <w:rsid w:val="00287A7C"/>
    <w:rsid w:val="002A755F"/>
    <w:rsid w:val="002A7E06"/>
    <w:rsid w:val="002B5C4C"/>
    <w:rsid w:val="002B7B23"/>
    <w:rsid w:val="002C3D0F"/>
    <w:rsid w:val="002D0830"/>
    <w:rsid w:val="002D240C"/>
    <w:rsid w:val="002E2DC9"/>
    <w:rsid w:val="002E5BE6"/>
    <w:rsid w:val="00300AF7"/>
    <w:rsid w:val="00300D7C"/>
    <w:rsid w:val="00303975"/>
    <w:rsid w:val="00303B4E"/>
    <w:rsid w:val="00304DB9"/>
    <w:rsid w:val="00312E54"/>
    <w:rsid w:val="0031363B"/>
    <w:rsid w:val="00316436"/>
    <w:rsid w:val="00320B91"/>
    <w:rsid w:val="00324476"/>
    <w:rsid w:val="00333796"/>
    <w:rsid w:val="00337D19"/>
    <w:rsid w:val="00340A13"/>
    <w:rsid w:val="00341B19"/>
    <w:rsid w:val="00342E93"/>
    <w:rsid w:val="0034342A"/>
    <w:rsid w:val="0035541A"/>
    <w:rsid w:val="00361315"/>
    <w:rsid w:val="0037343F"/>
    <w:rsid w:val="0038035D"/>
    <w:rsid w:val="00380408"/>
    <w:rsid w:val="00380F18"/>
    <w:rsid w:val="0039157F"/>
    <w:rsid w:val="003A2C75"/>
    <w:rsid w:val="003A43D4"/>
    <w:rsid w:val="003A5CBE"/>
    <w:rsid w:val="003B0953"/>
    <w:rsid w:val="003B0B83"/>
    <w:rsid w:val="003B2789"/>
    <w:rsid w:val="003B3694"/>
    <w:rsid w:val="003B7D18"/>
    <w:rsid w:val="003C0040"/>
    <w:rsid w:val="003C41D7"/>
    <w:rsid w:val="003C4AF8"/>
    <w:rsid w:val="003D2469"/>
    <w:rsid w:val="003D4628"/>
    <w:rsid w:val="003E28BA"/>
    <w:rsid w:val="003E42B4"/>
    <w:rsid w:val="003E6BC1"/>
    <w:rsid w:val="003F117B"/>
    <w:rsid w:val="003F286E"/>
    <w:rsid w:val="004046BA"/>
    <w:rsid w:val="00407463"/>
    <w:rsid w:val="004150BD"/>
    <w:rsid w:val="0041699A"/>
    <w:rsid w:val="0042401C"/>
    <w:rsid w:val="00425202"/>
    <w:rsid w:val="00430D19"/>
    <w:rsid w:val="004358AA"/>
    <w:rsid w:val="00436459"/>
    <w:rsid w:val="00441A93"/>
    <w:rsid w:val="00444B4E"/>
    <w:rsid w:val="00453343"/>
    <w:rsid w:val="004609D1"/>
    <w:rsid w:val="0046566B"/>
    <w:rsid w:val="00465E41"/>
    <w:rsid w:val="00480EBE"/>
    <w:rsid w:val="0048579C"/>
    <w:rsid w:val="0049310A"/>
    <w:rsid w:val="004A5F96"/>
    <w:rsid w:val="004B351C"/>
    <w:rsid w:val="004B4414"/>
    <w:rsid w:val="004B7F89"/>
    <w:rsid w:val="004C10F7"/>
    <w:rsid w:val="004C2D1D"/>
    <w:rsid w:val="004C3B66"/>
    <w:rsid w:val="004C56E8"/>
    <w:rsid w:val="004D6E14"/>
    <w:rsid w:val="004E4ACB"/>
    <w:rsid w:val="004E69A1"/>
    <w:rsid w:val="004F689C"/>
    <w:rsid w:val="004F6DA4"/>
    <w:rsid w:val="0050278E"/>
    <w:rsid w:val="00504F78"/>
    <w:rsid w:val="005121CA"/>
    <w:rsid w:val="00512ED5"/>
    <w:rsid w:val="00522345"/>
    <w:rsid w:val="00522A75"/>
    <w:rsid w:val="005237B2"/>
    <w:rsid w:val="00527CBD"/>
    <w:rsid w:val="00533A6C"/>
    <w:rsid w:val="0053541A"/>
    <w:rsid w:val="0053752C"/>
    <w:rsid w:val="0054485C"/>
    <w:rsid w:val="005502B0"/>
    <w:rsid w:val="0055415D"/>
    <w:rsid w:val="00554D79"/>
    <w:rsid w:val="00556657"/>
    <w:rsid w:val="00565906"/>
    <w:rsid w:val="00565952"/>
    <w:rsid w:val="00566402"/>
    <w:rsid w:val="00570160"/>
    <w:rsid w:val="00576816"/>
    <w:rsid w:val="005805F7"/>
    <w:rsid w:val="00581EA9"/>
    <w:rsid w:val="00584E48"/>
    <w:rsid w:val="00591B22"/>
    <w:rsid w:val="005B229B"/>
    <w:rsid w:val="005C14AB"/>
    <w:rsid w:val="005C652D"/>
    <w:rsid w:val="005D4B2C"/>
    <w:rsid w:val="005F09F0"/>
    <w:rsid w:val="005F63E4"/>
    <w:rsid w:val="006001FF"/>
    <w:rsid w:val="00607FD5"/>
    <w:rsid w:val="00610626"/>
    <w:rsid w:val="00611A61"/>
    <w:rsid w:val="006221B9"/>
    <w:rsid w:val="00623D26"/>
    <w:rsid w:val="00624205"/>
    <w:rsid w:val="00631136"/>
    <w:rsid w:val="0063406A"/>
    <w:rsid w:val="0063523E"/>
    <w:rsid w:val="00637579"/>
    <w:rsid w:val="00644474"/>
    <w:rsid w:val="0065467B"/>
    <w:rsid w:val="00654EF4"/>
    <w:rsid w:val="00663935"/>
    <w:rsid w:val="00664DAB"/>
    <w:rsid w:val="00665057"/>
    <w:rsid w:val="00667EF5"/>
    <w:rsid w:val="00671662"/>
    <w:rsid w:val="0067411A"/>
    <w:rsid w:val="0067592F"/>
    <w:rsid w:val="00676A27"/>
    <w:rsid w:val="006775EA"/>
    <w:rsid w:val="0068149C"/>
    <w:rsid w:val="00683B96"/>
    <w:rsid w:val="00685542"/>
    <w:rsid w:val="006858E2"/>
    <w:rsid w:val="006904C4"/>
    <w:rsid w:val="00695255"/>
    <w:rsid w:val="006A2859"/>
    <w:rsid w:val="006A5691"/>
    <w:rsid w:val="006B05FC"/>
    <w:rsid w:val="006B0903"/>
    <w:rsid w:val="006B0ACB"/>
    <w:rsid w:val="006B4570"/>
    <w:rsid w:val="006B702E"/>
    <w:rsid w:val="006C06E7"/>
    <w:rsid w:val="006C4473"/>
    <w:rsid w:val="006C4B67"/>
    <w:rsid w:val="006D3A19"/>
    <w:rsid w:val="006D70A3"/>
    <w:rsid w:val="006E4EE5"/>
    <w:rsid w:val="006F1206"/>
    <w:rsid w:val="006F7960"/>
    <w:rsid w:val="007066D6"/>
    <w:rsid w:val="00711724"/>
    <w:rsid w:val="00721CCA"/>
    <w:rsid w:val="007254B0"/>
    <w:rsid w:val="00727DA4"/>
    <w:rsid w:val="00731529"/>
    <w:rsid w:val="007352E8"/>
    <w:rsid w:val="00740A64"/>
    <w:rsid w:val="00742373"/>
    <w:rsid w:val="00742982"/>
    <w:rsid w:val="00743153"/>
    <w:rsid w:val="00745727"/>
    <w:rsid w:val="0076458C"/>
    <w:rsid w:val="0077053D"/>
    <w:rsid w:val="00774093"/>
    <w:rsid w:val="007809EA"/>
    <w:rsid w:val="007949D6"/>
    <w:rsid w:val="007955DF"/>
    <w:rsid w:val="00795A66"/>
    <w:rsid w:val="007A01A7"/>
    <w:rsid w:val="007A4A26"/>
    <w:rsid w:val="007B3701"/>
    <w:rsid w:val="007C12CE"/>
    <w:rsid w:val="007C51AE"/>
    <w:rsid w:val="007D1851"/>
    <w:rsid w:val="007D1F85"/>
    <w:rsid w:val="007D4A73"/>
    <w:rsid w:val="007D6EA3"/>
    <w:rsid w:val="007E19FF"/>
    <w:rsid w:val="007E7385"/>
    <w:rsid w:val="007E78B4"/>
    <w:rsid w:val="007F061B"/>
    <w:rsid w:val="007F10EE"/>
    <w:rsid w:val="0080178F"/>
    <w:rsid w:val="0080200B"/>
    <w:rsid w:val="0080585F"/>
    <w:rsid w:val="00807460"/>
    <w:rsid w:val="00810526"/>
    <w:rsid w:val="00811328"/>
    <w:rsid w:val="00813425"/>
    <w:rsid w:val="00814BD1"/>
    <w:rsid w:val="00815C95"/>
    <w:rsid w:val="00817542"/>
    <w:rsid w:val="00831880"/>
    <w:rsid w:val="00834A67"/>
    <w:rsid w:val="0084301A"/>
    <w:rsid w:val="00843C22"/>
    <w:rsid w:val="0085438E"/>
    <w:rsid w:val="00856EFD"/>
    <w:rsid w:val="008622B2"/>
    <w:rsid w:val="00865A4B"/>
    <w:rsid w:val="0086612C"/>
    <w:rsid w:val="00872866"/>
    <w:rsid w:val="008734BF"/>
    <w:rsid w:val="00874F9F"/>
    <w:rsid w:val="00877931"/>
    <w:rsid w:val="00880990"/>
    <w:rsid w:val="00887CAB"/>
    <w:rsid w:val="00890F0D"/>
    <w:rsid w:val="00891F57"/>
    <w:rsid w:val="0089229E"/>
    <w:rsid w:val="00893076"/>
    <w:rsid w:val="00895560"/>
    <w:rsid w:val="008A0902"/>
    <w:rsid w:val="008A1354"/>
    <w:rsid w:val="008A2004"/>
    <w:rsid w:val="008A4CC7"/>
    <w:rsid w:val="008C25C6"/>
    <w:rsid w:val="008D726D"/>
    <w:rsid w:val="008E5996"/>
    <w:rsid w:val="008F7F22"/>
    <w:rsid w:val="00900BC5"/>
    <w:rsid w:val="00906956"/>
    <w:rsid w:val="009114F6"/>
    <w:rsid w:val="00915891"/>
    <w:rsid w:val="00922FBB"/>
    <w:rsid w:val="00924316"/>
    <w:rsid w:val="00934940"/>
    <w:rsid w:val="00935F3B"/>
    <w:rsid w:val="0093759E"/>
    <w:rsid w:val="0094090A"/>
    <w:rsid w:val="00941588"/>
    <w:rsid w:val="00944B88"/>
    <w:rsid w:val="009477E6"/>
    <w:rsid w:val="0096056F"/>
    <w:rsid w:val="00962116"/>
    <w:rsid w:val="009651AA"/>
    <w:rsid w:val="009655A0"/>
    <w:rsid w:val="00971CAC"/>
    <w:rsid w:val="00972AB9"/>
    <w:rsid w:val="00972D29"/>
    <w:rsid w:val="00972EBC"/>
    <w:rsid w:val="0097425C"/>
    <w:rsid w:val="009759B3"/>
    <w:rsid w:val="00975A6A"/>
    <w:rsid w:val="0098180C"/>
    <w:rsid w:val="0099335A"/>
    <w:rsid w:val="009966E0"/>
    <w:rsid w:val="009A7C7A"/>
    <w:rsid w:val="009C1310"/>
    <w:rsid w:val="009C27C0"/>
    <w:rsid w:val="009C34FD"/>
    <w:rsid w:val="009D2037"/>
    <w:rsid w:val="009D2E2C"/>
    <w:rsid w:val="009D5DDD"/>
    <w:rsid w:val="009D6D3F"/>
    <w:rsid w:val="009F0A3B"/>
    <w:rsid w:val="009F2220"/>
    <w:rsid w:val="009F2920"/>
    <w:rsid w:val="00A135D5"/>
    <w:rsid w:val="00A16B94"/>
    <w:rsid w:val="00A2114B"/>
    <w:rsid w:val="00A2260E"/>
    <w:rsid w:val="00A234C3"/>
    <w:rsid w:val="00A23CDF"/>
    <w:rsid w:val="00A2420E"/>
    <w:rsid w:val="00A25A4D"/>
    <w:rsid w:val="00A3138C"/>
    <w:rsid w:val="00A338E7"/>
    <w:rsid w:val="00A34C1A"/>
    <w:rsid w:val="00A3798E"/>
    <w:rsid w:val="00A4123A"/>
    <w:rsid w:val="00A46233"/>
    <w:rsid w:val="00A46327"/>
    <w:rsid w:val="00A56E29"/>
    <w:rsid w:val="00A57835"/>
    <w:rsid w:val="00A60444"/>
    <w:rsid w:val="00A61483"/>
    <w:rsid w:val="00A62330"/>
    <w:rsid w:val="00A62E06"/>
    <w:rsid w:val="00A65988"/>
    <w:rsid w:val="00A6695B"/>
    <w:rsid w:val="00A7536B"/>
    <w:rsid w:val="00A75491"/>
    <w:rsid w:val="00A81D08"/>
    <w:rsid w:val="00A8667E"/>
    <w:rsid w:val="00A90DB9"/>
    <w:rsid w:val="00A9129E"/>
    <w:rsid w:val="00A91CD4"/>
    <w:rsid w:val="00AA07B2"/>
    <w:rsid w:val="00AA27B8"/>
    <w:rsid w:val="00AA503C"/>
    <w:rsid w:val="00AA5AAD"/>
    <w:rsid w:val="00AA5FAF"/>
    <w:rsid w:val="00AA79CB"/>
    <w:rsid w:val="00AB166D"/>
    <w:rsid w:val="00AB7643"/>
    <w:rsid w:val="00AC4574"/>
    <w:rsid w:val="00AC672D"/>
    <w:rsid w:val="00AD2D81"/>
    <w:rsid w:val="00AE29B3"/>
    <w:rsid w:val="00AE39AA"/>
    <w:rsid w:val="00AE514B"/>
    <w:rsid w:val="00AF35F3"/>
    <w:rsid w:val="00AF5E43"/>
    <w:rsid w:val="00B00002"/>
    <w:rsid w:val="00B00F74"/>
    <w:rsid w:val="00B01D44"/>
    <w:rsid w:val="00B077ED"/>
    <w:rsid w:val="00B11699"/>
    <w:rsid w:val="00B121C8"/>
    <w:rsid w:val="00B1605A"/>
    <w:rsid w:val="00B16686"/>
    <w:rsid w:val="00B353DC"/>
    <w:rsid w:val="00B43186"/>
    <w:rsid w:val="00B50A46"/>
    <w:rsid w:val="00B606E1"/>
    <w:rsid w:val="00B65F0A"/>
    <w:rsid w:val="00B726ED"/>
    <w:rsid w:val="00B778F8"/>
    <w:rsid w:val="00B77D7F"/>
    <w:rsid w:val="00B80B77"/>
    <w:rsid w:val="00B811C1"/>
    <w:rsid w:val="00B91BFE"/>
    <w:rsid w:val="00B92EA6"/>
    <w:rsid w:val="00B94CFC"/>
    <w:rsid w:val="00B95260"/>
    <w:rsid w:val="00B971AE"/>
    <w:rsid w:val="00BA37C3"/>
    <w:rsid w:val="00BA6AED"/>
    <w:rsid w:val="00BB0A3B"/>
    <w:rsid w:val="00BB3927"/>
    <w:rsid w:val="00BB468E"/>
    <w:rsid w:val="00BC672F"/>
    <w:rsid w:val="00BD051E"/>
    <w:rsid w:val="00BD5661"/>
    <w:rsid w:val="00BE2D6A"/>
    <w:rsid w:val="00BE30C2"/>
    <w:rsid w:val="00BF088E"/>
    <w:rsid w:val="00BF60F0"/>
    <w:rsid w:val="00C046B1"/>
    <w:rsid w:val="00C0669C"/>
    <w:rsid w:val="00C11088"/>
    <w:rsid w:val="00C12446"/>
    <w:rsid w:val="00C2556C"/>
    <w:rsid w:val="00C302FE"/>
    <w:rsid w:val="00C306C6"/>
    <w:rsid w:val="00C400DE"/>
    <w:rsid w:val="00C447AA"/>
    <w:rsid w:val="00C46050"/>
    <w:rsid w:val="00C60F7A"/>
    <w:rsid w:val="00C626FF"/>
    <w:rsid w:val="00C634AF"/>
    <w:rsid w:val="00C6423D"/>
    <w:rsid w:val="00C65F50"/>
    <w:rsid w:val="00C66E7B"/>
    <w:rsid w:val="00C70522"/>
    <w:rsid w:val="00C800C8"/>
    <w:rsid w:val="00C929E9"/>
    <w:rsid w:val="00C92B9E"/>
    <w:rsid w:val="00C93898"/>
    <w:rsid w:val="00C94B8E"/>
    <w:rsid w:val="00C9722F"/>
    <w:rsid w:val="00CB16F1"/>
    <w:rsid w:val="00CB490C"/>
    <w:rsid w:val="00CC5554"/>
    <w:rsid w:val="00CD1012"/>
    <w:rsid w:val="00CD68A3"/>
    <w:rsid w:val="00CE0D1F"/>
    <w:rsid w:val="00CE1BDE"/>
    <w:rsid w:val="00CE2590"/>
    <w:rsid w:val="00CE3600"/>
    <w:rsid w:val="00CF6309"/>
    <w:rsid w:val="00D10AAB"/>
    <w:rsid w:val="00D15FDE"/>
    <w:rsid w:val="00D20B3A"/>
    <w:rsid w:val="00D26450"/>
    <w:rsid w:val="00D27075"/>
    <w:rsid w:val="00D27855"/>
    <w:rsid w:val="00D3059C"/>
    <w:rsid w:val="00D3380C"/>
    <w:rsid w:val="00D344A7"/>
    <w:rsid w:val="00D37D0C"/>
    <w:rsid w:val="00D41E24"/>
    <w:rsid w:val="00D452DE"/>
    <w:rsid w:val="00D60562"/>
    <w:rsid w:val="00D61981"/>
    <w:rsid w:val="00D63073"/>
    <w:rsid w:val="00D70473"/>
    <w:rsid w:val="00D72C36"/>
    <w:rsid w:val="00D75F27"/>
    <w:rsid w:val="00D777AF"/>
    <w:rsid w:val="00D8228F"/>
    <w:rsid w:val="00DA0170"/>
    <w:rsid w:val="00DC12F6"/>
    <w:rsid w:val="00DC3853"/>
    <w:rsid w:val="00DC6030"/>
    <w:rsid w:val="00DC70E1"/>
    <w:rsid w:val="00DD25DC"/>
    <w:rsid w:val="00DE05EA"/>
    <w:rsid w:val="00DE72D5"/>
    <w:rsid w:val="00DF4084"/>
    <w:rsid w:val="00DF5330"/>
    <w:rsid w:val="00E00365"/>
    <w:rsid w:val="00E029B2"/>
    <w:rsid w:val="00E04326"/>
    <w:rsid w:val="00E07C46"/>
    <w:rsid w:val="00E13F50"/>
    <w:rsid w:val="00E17FC2"/>
    <w:rsid w:val="00E209B0"/>
    <w:rsid w:val="00E31360"/>
    <w:rsid w:val="00E32D32"/>
    <w:rsid w:val="00E34D40"/>
    <w:rsid w:val="00E3621B"/>
    <w:rsid w:val="00E412D7"/>
    <w:rsid w:val="00E445AC"/>
    <w:rsid w:val="00E46583"/>
    <w:rsid w:val="00E50971"/>
    <w:rsid w:val="00E53A2B"/>
    <w:rsid w:val="00E54639"/>
    <w:rsid w:val="00E54923"/>
    <w:rsid w:val="00E65432"/>
    <w:rsid w:val="00E6749F"/>
    <w:rsid w:val="00E73E62"/>
    <w:rsid w:val="00E74E68"/>
    <w:rsid w:val="00E84248"/>
    <w:rsid w:val="00E90628"/>
    <w:rsid w:val="00E969D2"/>
    <w:rsid w:val="00EA07E6"/>
    <w:rsid w:val="00EA627A"/>
    <w:rsid w:val="00ED7C44"/>
    <w:rsid w:val="00F0071F"/>
    <w:rsid w:val="00F127C4"/>
    <w:rsid w:val="00F12923"/>
    <w:rsid w:val="00F142C7"/>
    <w:rsid w:val="00F16271"/>
    <w:rsid w:val="00F1655C"/>
    <w:rsid w:val="00F1725D"/>
    <w:rsid w:val="00F17EC7"/>
    <w:rsid w:val="00F36051"/>
    <w:rsid w:val="00F43CA7"/>
    <w:rsid w:val="00F46049"/>
    <w:rsid w:val="00F460B5"/>
    <w:rsid w:val="00F50A6B"/>
    <w:rsid w:val="00F55801"/>
    <w:rsid w:val="00F66119"/>
    <w:rsid w:val="00F71AA8"/>
    <w:rsid w:val="00F723DF"/>
    <w:rsid w:val="00F77122"/>
    <w:rsid w:val="00F77D18"/>
    <w:rsid w:val="00F845A3"/>
    <w:rsid w:val="00F85BB1"/>
    <w:rsid w:val="00F85C33"/>
    <w:rsid w:val="00FA397E"/>
    <w:rsid w:val="00FB251B"/>
    <w:rsid w:val="00FB7364"/>
    <w:rsid w:val="00FC4621"/>
    <w:rsid w:val="00FC6691"/>
    <w:rsid w:val="00FC7966"/>
    <w:rsid w:val="00FF10D9"/>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richtexteditorblock2vsd">
    <w:name w:val="richtexteditor__block___2vs_d"/>
    <w:basedOn w:val="Normal"/>
    <w:rsid w:val="00843C2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340935179">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684866798">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365518064">
      <w:bodyDiv w:val="1"/>
      <w:marLeft w:val="0"/>
      <w:marRight w:val="0"/>
      <w:marTop w:val="0"/>
      <w:marBottom w:val="0"/>
      <w:divBdr>
        <w:top w:val="none" w:sz="0" w:space="0" w:color="auto"/>
        <w:left w:val="none" w:sz="0" w:space="0" w:color="auto"/>
        <w:bottom w:val="none" w:sz="0" w:space="0" w:color="auto"/>
        <w:right w:val="none" w:sz="0" w:space="0" w:color="auto"/>
      </w:divBdr>
    </w:div>
    <w:div w:id="1564364778">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servic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ziip.org.nz/wp-content/uploads/2023/08/NZIIP-Handboo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ivesecurity.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2.xml><?xml version="1.0" encoding="utf-8"?>
<ds:datastoreItem xmlns:ds="http://schemas.openxmlformats.org/officeDocument/2006/customXml" ds:itemID="{D08E7C94-2EA7-41ED-B821-0E23447DDB87}">
  <ds:schemaRefs>
    <ds:schemaRef ds:uri="c7c66f8a-fd0d-4da3-b6ce-0241484f0de0"/>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ec761af5-23b3-453d-aa00-8620c42b1ab2"/>
    <ds:schemaRef ds:uri="http://www.w3.org/XML/1998/namespace"/>
    <ds:schemaRef ds:uri="76f611d7-c539-42f4-ad81-5b242bcfce8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4.xml><?xml version="1.0" encoding="utf-8"?>
<ds:datastoreItem xmlns:ds="http://schemas.openxmlformats.org/officeDocument/2006/customXml" ds:itemID="{D37D94A9-ED9F-4C17-9532-60A6B7B79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5</cp:revision>
  <cp:lastPrinted>2023-05-01T02:03:00Z</cp:lastPrinted>
  <dcterms:created xsi:type="dcterms:W3CDTF">2025-01-16T21:27:00Z</dcterms:created>
  <dcterms:modified xsi:type="dcterms:W3CDTF">2025-01-16T21:29:00Z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