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9FC95" w14:textId="3AB754BD" w:rsidR="00A47822" w:rsidRPr="00A47822" w:rsidRDefault="00A47822" w:rsidP="00A47822">
      <w:pPr>
        <w:pStyle w:val="Heading2"/>
      </w:pPr>
      <w:r w:rsidRPr="00A47822">
        <w:rPr>
          <w:lang w:val="en-US"/>
        </w:rPr>
        <w:t xml:space="preserve">New Zealand </w:t>
      </w:r>
      <w:r>
        <w:rPr>
          <w:lang w:val="en-US"/>
        </w:rPr>
        <w:t>qualifications in Project Management</w:t>
      </w:r>
      <w:r w:rsidRPr="00A47822">
        <w:rPr>
          <w:lang w:val="en-US"/>
        </w:rPr>
        <w:t xml:space="preserve"> Level </w:t>
      </w:r>
      <w:r>
        <w:rPr>
          <w:lang w:val="en-US"/>
        </w:rPr>
        <w:t>4</w:t>
      </w:r>
      <w:r w:rsidRPr="00A47822">
        <w:rPr>
          <w:lang w:val="en-US"/>
        </w:rPr>
        <w:t xml:space="preserve"> and Level </w:t>
      </w:r>
      <w:r>
        <w:rPr>
          <w:lang w:val="en-US"/>
        </w:rPr>
        <w:t>5</w:t>
      </w:r>
      <w:r w:rsidRPr="00A47822">
        <w:rPr>
          <w:rFonts w:ascii="Arial" w:hAnsi="Arial" w:cs="Arial"/>
        </w:rPr>
        <w:t> </w:t>
      </w:r>
      <w:r w:rsidRPr="00A47822">
        <w:t> </w:t>
      </w:r>
    </w:p>
    <w:p w14:paraId="49EBCCD9" w14:textId="3A6FB22F" w:rsidR="00A47822" w:rsidRPr="00A47822" w:rsidRDefault="00A27F31" w:rsidP="00A47822">
      <w:r>
        <w:rPr>
          <w:lang w:val="en-US"/>
        </w:rPr>
        <w:t>This document only shows the graduate profile outcomes of the project management qualifications</w:t>
      </w:r>
      <w:r w:rsidR="002A73ED">
        <w:rPr>
          <w:lang w:val="en-US"/>
        </w:rPr>
        <w:t xml:space="preserve"> and unpacks why amendments to the graduate profile outcomes have occurred.</w:t>
      </w:r>
      <w:r w:rsidR="00450624">
        <w:rPr>
          <w:lang w:val="en-US"/>
        </w:rPr>
        <w:t xml:space="preserve"> Please refer to the qualification document for full review of changes.</w:t>
      </w:r>
      <w:r w:rsidR="00A47822" w:rsidRPr="00A47822">
        <w:rPr>
          <w:rFonts w:ascii="Arial" w:hAnsi="Arial" w:cs="Arial"/>
        </w:rPr>
        <w:t> </w:t>
      </w:r>
      <w:r w:rsidR="00A47822" w:rsidRPr="00A47822">
        <w:t> </w:t>
      </w:r>
    </w:p>
    <w:p w14:paraId="3E55AB85" w14:textId="77777777" w:rsidR="001606B7" w:rsidRDefault="001606B7"/>
    <w:p w14:paraId="0573597F" w14:textId="1AF0FB1D" w:rsidR="00A80E82" w:rsidRDefault="00A80E82" w:rsidP="00A80E82">
      <w:pPr>
        <w:pStyle w:val="Heading3"/>
      </w:pPr>
      <w:r>
        <w:t>Level 4</w:t>
      </w:r>
    </w:p>
    <w:p w14:paraId="09DD5C2E" w14:textId="01A438B1" w:rsidR="005354AB" w:rsidRPr="005354AB" w:rsidRDefault="00825D98" w:rsidP="005354AB">
      <w:r>
        <w:t xml:space="preserve">The qualification has been </w:t>
      </w:r>
      <w:r w:rsidR="007A2EDA">
        <w:t xml:space="preserve">repositioned to focus on “introduction to project management” to set clear </w:t>
      </w:r>
      <w:r w:rsidR="00F65804">
        <w:t xml:space="preserve">expectations. The title, purpose, and </w:t>
      </w:r>
      <w:r w:rsidR="00A10848">
        <w:t>wording of the graduate outcomes have been amended to reflect this view.</w:t>
      </w:r>
    </w:p>
    <w:tbl>
      <w:tblPr>
        <w:tblStyle w:val="TableGrid"/>
        <w:tblW w:w="12960" w:type="dxa"/>
        <w:tblLook w:val="04A0" w:firstRow="1" w:lastRow="0" w:firstColumn="1" w:lastColumn="0" w:noHBand="0" w:noVBand="1"/>
      </w:tblPr>
      <w:tblGrid>
        <w:gridCol w:w="3964"/>
        <w:gridCol w:w="2790"/>
        <w:gridCol w:w="6206"/>
      </w:tblGrid>
      <w:tr w:rsidR="006C46A3" w14:paraId="76621EA4" w14:textId="297DB805" w:rsidTr="5ACEF4B2">
        <w:trPr>
          <w:trHeight w:val="414"/>
        </w:trPr>
        <w:tc>
          <w:tcPr>
            <w:tcW w:w="3964" w:type="dxa"/>
            <w:vMerge w:val="restart"/>
          </w:tcPr>
          <w:p w14:paraId="6194F5FF" w14:textId="47E2CD92" w:rsidR="006C46A3" w:rsidRPr="00133BFD" w:rsidRDefault="006C46A3">
            <w:pPr>
              <w:rPr>
                <w:b/>
                <w:bCs/>
              </w:rPr>
            </w:pPr>
            <w:r w:rsidRPr="00133BFD">
              <w:rPr>
                <w:b/>
                <w:bCs/>
              </w:rPr>
              <w:t>Project Management graduate profile outcomes</w:t>
            </w:r>
          </w:p>
        </w:tc>
        <w:tc>
          <w:tcPr>
            <w:tcW w:w="8996" w:type="dxa"/>
            <w:gridSpan w:val="2"/>
          </w:tcPr>
          <w:p w14:paraId="6F40B2BD" w14:textId="2C0BC7FA" w:rsidR="006C46A3" w:rsidRDefault="006C46A3" w:rsidP="3209D5BE">
            <w:pPr>
              <w:rPr>
                <w:b/>
                <w:bCs/>
              </w:rPr>
            </w:pPr>
            <w:r w:rsidRPr="00133BFD">
              <w:rPr>
                <w:b/>
                <w:bCs/>
              </w:rPr>
              <w:t>What do we mean by that?</w:t>
            </w:r>
          </w:p>
        </w:tc>
      </w:tr>
      <w:tr w:rsidR="006C46A3" w14:paraId="50BD1DB2" w14:textId="77777777" w:rsidTr="5ACEF4B2">
        <w:trPr>
          <w:trHeight w:val="414"/>
        </w:trPr>
        <w:tc>
          <w:tcPr>
            <w:tcW w:w="3964" w:type="dxa"/>
            <w:vMerge/>
          </w:tcPr>
          <w:p w14:paraId="67A47275" w14:textId="77777777" w:rsidR="006C46A3" w:rsidRPr="00133BFD" w:rsidRDefault="006C46A3">
            <w:pPr>
              <w:rPr>
                <w:b/>
                <w:bCs/>
              </w:rPr>
            </w:pPr>
          </w:p>
        </w:tc>
        <w:tc>
          <w:tcPr>
            <w:tcW w:w="2790" w:type="dxa"/>
          </w:tcPr>
          <w:p w14:paraId="326A0F14" w14:textId="60DF75D8" w:rsidR="006C46A3" w:rsidRPr="00133BFD" w:rsidRDefault="004B5AEC" w:rsidP="3209D5BE">
            <w:pPr>
              <w:rPr>
                <w:b/>
                <w:bCs/>
              </w:rPr>
            </w:pPr>
            <w:r>
              <w:rPr>
                <w:b/>
                <w:bCs/>
              </w:rPr>
              <w:t>Shared across all GPOS</w:t>
            </w:r>
          </w:p>
        </w:tc>
        <w:tc>
          <w:tcPr>
            <w:tcW w:w="6206" w:type="dxa"/>
          </w:tcPr>
          <w:p w14:paraId="2AC7DEDA" w14:textId="54DD9D18" w:rsidR="006C46A3" w:rsidRPr="00133BFD" w:rsidRDefault="004B5AEC" w:rsidP="3209D5BE">
            <w:pPr>
              <w:rPr>
                <w:b/>
                <w:bCs/>
              </w:rPr>
            </w:pPr>
            <w:r>
              <w:rPr>
                <w:b/>
                <w:bCs/>
              </w:rPr>
              <w:t>Unique to each</w:t>
            </w:r>
          </w:p>
        </w:tc>
      </w:tr>
      <w:tr w:rsidR="000B6F96" w14:paraId="71C2044B" w14:textId="5E7A147B" w:rsidTr="5ACEF4B2">
        <w:trPr>
          <w:trHeight w:val="300"/>
        </w:trPr>
        <w:tc>
          <w:tcPr>
            <w:tcW w:w="3964" w:type="dxa"/>
          </w:tcPr>
          <w:p w14:paraId="2D3E658D" w14:textId="155206D5" w:rsidR="000B6F96" w:rsidRDefault="000B6F96" w:rsidP="00133BFD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695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Support a project(s) through its life cycle through the selection and application of project management knowledge, tools, and techniques.</w:t>
            </w:r>
          </w:p>
        </w:tc>
        <w:tc>
          <w:tcPr>
            <w:tcW w:w="2790" w:type="dxa"/>
            <w:vMerge w:val="restart"/>
          </w:tcPr>
          <w:p w14:paraId="653F33BF" w14:textId="77777777" w:rsidR="000B6F96" w:rsidRDefault="000B6F96" w:rsidP="5ACEF4B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5ACEF4B2">
              <w:rPr>
                <w:rFonts w:eastAsiaTheme="minorEastAsia"/>
              </w:rPr>
              <w:t>Cultural competency in the context of the qual</w:t>
            </w:r>
          </w:p>
          <w:p w14:paraId="44B124DE" w14:textId="77777777" w:rsidR="000B6F96" w:rsidRDefault="000B6F96" w:rsidP="5ACEF4B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5ACEF4B2">
              <w:rPr>
                <w:rFonts w:eastAsiaTheme="minorEastAsia"/>
              </w:rPr>
              <w:t>Critical thinking</w:t>
            </w:r>
          </w:p>
          <w:p w14:paraId="5AE02380" w14:textId="77777777" w:rsidR="000B6F96" w:rsidRDefault="000B6F96" w:rsidP="5ACEF4B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5ACEF4B2">
              <w:rPr>
                <w:rFonts w:eastAsiaTheme="minorEastAsia"/>
              </w:rPr>
              <w:t>Problem-solving &amp; discovery</w:t>
            </w:r>
          </w:p>
          <w:p w14:paraId="4DCAA252" w14:textId="63BED0F2" w:rsidR="000B6F96" w:rsidRDefault="000B6F96" w:rsidP="5ACEF4B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EF4B2">
              <w:rPr>
                <w:rFonts w:eastAsiaTheme="minorEastAsia"/>
              </w:rPr>
              <w:t>Adaptability</w:t>
            </w:r>
          </w:p>
        </w:tc>
        <w:tc>
          <w:tcPr>
            <w:tcW w:w="6206" w:type="dxa"/>
          </w:tcPr>
          <w:p w14:paraId="2FDF64DC" w14:textId="087441F7" w:rsidR="000B6F96" w:rsidRDefault="000B6F96" w:rsidP="5ACEF4B2">
            <w:pPr>
              <w:pStyle w:val="ListParagraph"/>
              <w:numPr>
                <w:ilvl w:val="0"/>
                <w:numId w:val="2"/>
              </w:numPr>
            </w:pPr>
            <w:r w:rsidRPr="5ACEF4B2">
              <w:rPr>
                <w:rFonts w:eastAsiaTheme="minorEastAsia"/>
              </w:rPr>
              <w:t>Project Management disciplines</w:t>
            </w:r>
          </w:p>
          <w:p w14:paraId="282D083E" w14:textId="6F13581A" w:rsidR="000B6F96" w:rsidRDefault="000B6F96" w:rsidP="5ACEF4B2">
            <w:pPr>
              <w:pStyle w:val="ListParagraph"/>
              <w:numPr>
                <w:ilvl w:val="0"/>
                <w:numId w:val="2"/>
              </w:numPr>
            </w:pPr>
            <w:r w:rsidRPr="5ACEF4B2">
              <w:rPr>
                <w:rFonts w:eastAsiaTheme="minorEastAsia"/>
              </w:rPr>
              <w:t xml:space="preserve">Triple constraints – time, budget, and scope </w:t>
            </w:r>
          </w:p>
          <w:p w14:paraId="62A1EE77" w14:textId="5427C033" w:rsidR="000B6F96" w:rsidRDefault="000B6F96" w:rsidP="5ACEF4B2">
            <w:pPr>
              <w:pStyle w:val="ListParagraph"/>
              <w:numPr>
                <w:ilvl w:val="0"/>
                <w:numId w:val="2"/>
              </w:numPr>
            </w:pPr>
            <w:r w:rsidRPr="5ACEF4B2">
              <w:rPr>
                <w:rFonts w:eastAsiaTheme="minorEastAsia"/>
              </w:rPr>
              <w:t xml:space="preserve">Clear deliverables </w:t>
            </w:r>
          </w:p>
          <w:p w14:paraId="7946310E" w14:textId="2A8C52EC" w:rsidR="000B6F96" w:rsidRDefault="000B6F96" w:rsidP="5ACEF4B2">
            <w:pPr>
              <w:pStyle w:val="ListParagraph"/>
              <w:numPr>
                <w:ilvl w:val="0"/>
                <w:numId w:val="2"/>
              </w:numPr>
            </w:pPr>
            <w:r w:rsidRPr="5ACEF4B2">
              <w:rPr>
                <w:rFonts w:eastAsiaTheme="minorEastAsia"/>
              </w:rPr>
              <w:t>Project lifecycle</w:t>
            </w:r>
          </w:p>
          <w:p w14:paraId="14D4E086" w14:textId="507C0D9C" w:rsidR="000B6F96" w:rsidRDefault="000B6F96" w:rsidP="5ACEF4B2">
            <w:pPr>
              <w:pStyle w:val="ListParagraph"/>
              <w:numPr>
                <w:ilvl w:val="0"/>
                <w:numId w:val="2"/>
              </w:numPr>
            </w:pPr>
            <w:r w:rsidRPr="5ACEF4B2">
              <w:rPr>
                <w:rFonts w:eastAsiaTheme="minorEastAsia"/>
              </w:rPr>
              <w:t>Methods and tools</w:t>
            </w:r>
          </w:p>
          <w:p w14:paraId="45B620AA" w14:textId="42230831" w:rsidR="000B6F96" w:rsidRDefault="000B6F96" w:rsidP="5ACEF4B2">
            <w:pPr>
              <w:pStyle w:val="ListParagraph"/>
              <w:numPr>
                <w:ilvl w:val="0"/>
                <w:numId w:val="2"/>
              </w:numPr>
            </w:pPr>
            <w:r w:rsidRPr="5ACEF4B2">
              <w:rPr>
                <w:rFonts w:eastAsiaTheme="minorEastAsia"/>
              </w:rPr>
              <w:t xml:space="preserve">Stakeholder identification, management, and engagement </w:t>
            </w:r>
          </w:p>
          <w:p w14:paraId="770FE522" w14:textId="77777777" w:rsidR="000B6F96" w:rsidRDefault="000B6F96" w:rsidP="5ACEF4B2">
            <w:pPr>
              <w:pStyle w:val="ListParagraph"/>
              <w:numPr>
                <w:ilvl w:val="0"/>
                <w:numId w:val="2"/>
              </w:numPr>
            </w:pPr>
            <w:r w:rsidRPr="5ACEF4B2">
              <w:rPr>
                <w:rFonts w:eastAsiaTheme="minorEastAsia"/>
                <w:lang w:val="en-US"/>
              </w:rPr>
              <w:t xml:space="preserve">Closing and learning </w:t>
            </w:r>
            <w:r w:rsidRPr="5ACEF4B2">
              <w:rPr>
                <w:rFonts w:eastAsiaTheme="minorEastAsia"/>
              </w:rPr>
              <w:t xml:space="preserve"> </w:t>
            </w:r>
          </w:p>
          <w:p w14:paraId="37D63F37" w14:textId="77777777" w:rsidR="000B6F96" w:rsidRDefault="000B6F96" w:rsidP="5ACEF4B2">
            <w:pPr>
              <w:pStyle w:val="ListParagraph"/>
              <w:numPr>
                <w:ilvl w:val="0"/>
                <w:numId w:val="2"/>
              </w:numPr>
            </w:pPr>
            <w:r w:rsidRPr="5ACEF4B2">
              <w:rPr>
                <w:rFonts w:eastAsiaTheme="minorEastAsia"/>
                <w:lang w:val="en-US"/>
              </w:rPr>
              <w:t>Ways of working (agile/hybrid, business casing)</w:t>
            </w:r>
          </w:p>
          <w:p w14:paraId="3143F02E" w14:textId="32B49F8E" w:rsidR="000B6F96" w:rsidRDefault="000B6F96" w:rsidP="5ACEF4B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5ACEF4B2">
              <w:rPr>
                <w:rFonts w:eastAsiaTheme="minorEastAsia"/>
                <w:lang w:val="en-US"/>
              </w:rPr>
              <w:t>Leverage team(s) strengths</w:t>
            </w:r>
          </w:p>
          <w:p w14:paraId="1661EE54" w14:textId="4E1F037D" w:rsidR="000B6F96" w:rsidRDefault="000B6F96" w:rsidP="5ACEF4B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5ACEF4B2">
              <w:rPr>
                <w:rFonts w:eastAsiaTheme="minorEastAsia"/>
                <w:lang w:val="en-US"/>
              </w:rPr>
              <w:t>Understand what is important to people/teams involved in project</w:t>
            </w:r>
          </w:p>
          <w:p w14:paraId="4600C948" w14:textId="20856AAC" w:rsidR="000B6F96" w:rsidRDefault="000B6F96" w:rsidP="5ACEF4B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5ACEF4B2">
              <w:rPr>
                <w:rFonts w:eastAsiaTheme="minorEastAsia"/>
                <w:lang w:val="en-US"/>
              </w:rPr>
              <w:t>Relationship building</w:t>
            </w:r>
          </w:p>
          <w:p w14:paraId="2736B4E9" w14:textId="77777777" w:rsidR="000B6F96" w:rsidRDefault="000B6F96" w:rsidP="5ACEF4B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5ACEF4B2">
              <w:rPr>
                <w:rFonts w:eastAsiaTheme="minorEastAsia"/>
              </w:rPr>
              <w:t>Communication skills (messaging, building confidence in project manager &amp; team</w:t>
            </w:r>
          </w:p>
          <w:p w14:paraId="78C71BBE" w14:textId="4D2F3203" w:rsidR="000B6F96" w:rsidRDefault="000B6F96" w:rsidP="5ACEF4B2">
            <w:pPr>
              <w:pStyle w:val="ListParagraph"/>
              <w:numPr>
                <w:ilvl w:val="0"/>
                <w:numId w:val="2"/>
              </w:numPr>
            </w:pPr>
            <w:r w:rsidRPr="5ACEF4B2">
              <w:rPr>
                <w:rFonts w:eastAsiaTheme="minorEastAsia"/>
              </w:rPr>
              <w:t>Risk and issue management</w:t>
            </w:r>
          </w:p>
          <w:p w14:paraId="098044B5" w14:textId="28427A44" w:rsidR="000B6F96" w:rsidRDefault="000B6F96" w:rsidP="5ACEF4B2">
            <w:pPr>
              <w:pStyle w:val="ListParagraph"/>
              <w:numPr>
                <w:ilvl w:val="0"/>
                <w:numId w:val="2"/>
              </w:numPr>
            </w:pPr>
            <w:r w:rsidRPr="5ACEF4B2">
              <w:rPr>
                <w:rFonts w:eastAsiaTheme="minorEastAsia"/>
              </w:rPr>
              <w:t>Contingency planning and building resilience</w:t>
            </w:r>
          </w:p>
          <w:p w14:paraId="18D890D3" w14:textId="6C6896D4" w:rsidR="000B6F96" w:rsidRDefault="000B6F96" w:rsidP="5ACEF4B2">
            <w:pPr>
              <w:pStyle w:val="ListParagraph"/>
              <w:numPr>
                <w:ilvl w:val="0"/>
                <w:numId w:val="2"/>
              </w:numPr>
            </w:pPr>
            <w:r w:rsidRPr="5ACEF4B2">
              <w:rPr>
                <w:rFonts w:eastAsiaTheme="minorEastAsia"/>
              </w:rPr>
              <w:t>Measure impact monitoring and reporting</w:t>
            </w:r>
          </w:p>
          <w:p w14:paraId="4738A38D" w14:textId="0D9535B8" w:rsidR="000B6F96" w:rsidRDefault="000B6F96" w:rsidP="5ACEF4B2">
            <w:pPr>
              <w:pStyle w:val="ListParagraph"/>
              <w:numPr>
                <w:ilvl w:val="0"/>
                <w:numId w:val="2"/>
              </w:numPr>
            </w:pPr>
            <w:r w:rsidRPr="5ACEF4B2">
              <w:rPr>
                <w:rFonts w:eastAsiaTheme="minorEastAsia"/>
              </w:rPr>
              <w:lastRenderedPageBreak/>
              <w:t>Sustainability for staffing, time, resources, budget from a monitoring and reporting context</w:t>
            </w:r>
          </w:p>
          <w:p w14:paraId="62E73B33" w14:textId="507843A2" w:rsidR="000B6F96" w:rsidRDefault="000B6F96" w:rsidP="5ACEF4B2">
            <w:pPr>
              <w:pStyle w:val="ListParagraph"/>
              <w:numPr>
                <w:ilvl w:val="0"/>
                <w:numId w:val="2"/>
              </w:numPr>
            </w:pPr>
            <w:r w:rsidRPr="5ACEF4B2">
              <w:rPr>
                <w:rFonts w:eastAsiaTheme="minorEastAsia"/>
              </w:rPr>
              <w:t>Organisational changes and project changes – change control from a monitoring and reporting context</w:t>
            </w:r>
          </w:p>
          <w:p w14:paraId="5BD711B5" w14:textId="77777777" w:rsidR="000B6F96" w:rsidRDefault="000B6F96" w:rsidP="5ACEF4B2">
            <w:pPr>
              <w:pStyle w:val="ListParagraph"/>
              <w:numPr>
                <w:ilvl w:val="0"/>
                <w:numId w:val="2"/>
              </w:numPr>
            </w:pPr>
            <w:r w:rsidRPr="5ACEF4B2">
              <w:rPr>
                <w:rFonts w:eastAsiaTheme="minorEastAsia"/>
              </w:rPr>
              <w:t>Remote working – how to manage own technology and engagement with other teams</w:t>
            </w:r>
          </w:p>
          <w:p w14:paraId="64CF2218" w14:textId="77777777" w:rsidR="000B6F96" w:rsidRDefault="000B6F96" w:rsidP="5ACEF4B2">
            <w:pPr>
              <w:pStyle w:val="ListParagraph"/>
              <w:numPr>
                <w:ilvl w:val="0"/>
                <w:numId w:val="2"/>
              </w:numPr>
            </w:pPr>
            <w:r w:rsidRPr="5ACEF4B2">
              <w:rPr>
                <w:rFonts w:eastAsiaTheme="minorEastAsia"/>
              </w:rPr>
              <w:t>Using A.I and technology to support project management</w:t>
            </w:r>
          </w:p>
          <w:p w14:paraId="795BEEA6" w14:textId="77777777" w:rsidR="000B6F96" w:rsidRDefault="000B6F96" w:rsidP="5ACEF4B2">
            <w:pPr>
              <w:pStyle w:val="ListParagraph"/>
              <w:numPr>
                <w:ilvl w:val="0"/>
                <w:numId w:val="2"/>
              </w:numPr>
            </w:pPr>
            <w:r w:rsidRPr="5ACEF4B2">
              <w:rPr>
                <w:rFonts w:eastAsiaTheme="minorEastAsia"/>
              </w:rPr>
              <w:t>Ability to communicate considering scope of project and audience</w:t>
            </w:r>
          </w:p>
          <w:p w14:paraId="3ABDED69" w14:textId="7C126E57" w:rsidR="000B6F96" w:rsidRDefault="000B6F96" w:rsidP="3209D5BE"/>
        </w:tc>
      </w:tr>
      <w:tr w:rsidR="000B6F96" w14:paraId="0D92A344" w14:textId="7FD691DC" w:rsidTr="5ACEF4B2">
        <w:trPr>
          <w:trHeight w:val="300"/>
        </w:trPr>
        <w:tc>
          <w:tcPr>
            <w:tcW w:w="3964" w:type="dxa"/>
          </w:tcPr>
          <w:p w14:paraId="6309C443" w14:textId="2971BA49" w:rsidR="000B6F96" w:rsidRDefault="000B6F96" w:rsidP="00133BFD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695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Take responsibility and lead aspects of a project(s) under broad guidance.</w:t>
            </w:r>
            <w:r>
              <w:t xml:space="preserve"> </w:t>
            </w:r>
          </w:p>
        </w:tc>
        <w:tc>
          <w:tcPr>
            <w:tcW w:w="2790" w:type="dxa"/>
            <w:vMerge/>
          </w:tcPr>
          <w:p w14:paraId="08BB1EA0" w14:textId="2782005A" w:rsidR="000B6F96" w:rsidRDefault="000B6F96" w:rsidP="5ACEF4B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6206" w:type="dxa"/>
          </w:tcPr>
          <w:p w14:paraId="7B0B2BFF" w14:textId="0484950D" w:rsidR="000B6F96" w:rsidRDefault="000B6F96" w:rsidP="5ACEF4B2">
            <w:pPr>
              <w:pStyle w:val="ListParagraph"/>
              <w:numPr>
                <w:ilvl w:val="0"/>
                <w:numId w:val="3"/>
              </w:numPr>
            </w:pPr>
            <w:r w:rsidRPr="5ACEF4B2">
              <w:rPr>
                <w:rFonts w:eastAsiaTheme="minorEastAsia"/>
              </w:rPr>
              <w:t>Clear planning and execution | take people on the journey</w:t>
            </w:r>
          </w:p>
          <w:p w14:paraId="76A3C56D" w14:textId="364CD3E1" w:rsidR="000B6F96" w:rsidRDefault="000B6F96" w:rsidP="5ACEF4B2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5ACEF4B2">
              <w:rPr>
                <w:rFonts w:eastAsiaTheme="minorEastAsia"/>
                <w:lang w:val="en-US"/>
              </w:rPr>
              <w:t>Accountability and responsibility</w:t>
            </w:r>
          </w:p>
          <w:p w14:paraId="03D9E71B" w14:textId="51B4B972" w:rsidR="000B6F96" w:rsidRDefault="000B6F96" w:rsidP="5ACEF4B2">
            <w:pPr>
              <w:pStyle w:val="ListParagraph"/>
              <w:numPr>
                <w:ilvl w:val="0"/>
                <w:numId w:val="3"/>
              </w:numPr>
            </w:pPr>
            <w:r w:rsidRPr="5ACEF4B2">
              <w:rPr>
                <w:rFonts w:eastAsiaTheme="minorEastAsia"/>
              </w:rPr>
              <w:t>Software proficiency</w:t>
            </w:r>
          </w:p>
          <w:p w14:paraId="285FA444" w14:textId="72D4D46B" w:rsidR="000B6F96" w:rsidRDefault="000B6F96" w:rsidP="5ACEF4B2">
            <w:pPr>
              <w:pStyle w:val="ListParagraph"/>
              <w:numPr>
                <w:ilvl w:val="0"/>
                <w:numId w:val="3"/>
              </w:numPr>
            </w:pPr>
            <w:r w:rsidRPr="5ACEF4B2">
              <w:rPr>
                <w:rFonts w:eastAsiaTheme="minorEastAsia"/>
              </w:rPr>
              <w:t>Finance acumen: Introduce, understand, and awareness, practices – monitoring &amp; reporting</w:t>
            </w:r>
          </w:p>
          <w:p w14:paraId="782D904D" w14:textId="1EFE4605" w:rsidR="000B6F96" w:rsidRDefault="000B6F96" w:rsidP="5ACEF4B2">
            <w:pPr>
              <w:pStyle w:val="ListParagraph"/>
              <w:numPr>
                <w:ilvl w:val="0"/>
                <w:numId w:val="3"/>
              </w:numPr>
            </w:pPr>
            <w:r w:rsidRPr="5ACEF4B2">
              <w:rPr>
                <w:rFonts w:eastAsiaTheme="minorEastAsia"/>
              </w:rPr>
              <w:t>Business disruption as a norm from a monitoring and reporting on project context</w:t>
            </w:r>
          </w:p>
          <w:p w14:paraId="0705E4BE" w14:textId="5B092BCF" w:rsidR="000B6F96" w:rsidRDefault="000B6F96" w:rsidP="5ACEF4B2">
            <w:pPr>
              <w:pStyle w:val="ListParagraph"/>
              <w:numPr>
                <w:ilvl w:val="0"/>
                <w:numId w:val="3"/>
              </w:numPr>
            </w:pPr>
            <w:r w:rsidRPr="5ACEF4B2">
              <w:rPr>
                <w:rFonts w:eastAsiaTheme="minorEastAsia"/>
              </w:rPr>
              <w:t>Environmental management from a monitoring and reporting on project context</w:t>
            </w:r>
          </w:p>
          <w:p w14:paraId="08250FCA" w14:textId="0C3773AC" w:rsidR="000B6F96" w:rsidRDefault="000B6F96" w:rsidP="5ACEF4B2">
            <w:pPr>
              <w:pStyle w:val="ListParagraph"/>
              <w:numPr>
                <w:ilvl w:val="0"/>
                <w:numId w:val="3"/>
              </w:numPr>
            </w:pPr>
            <w:r w:rsidRPr="5ACEF4B2">
              <w:rPr>
                <w:rFonts w:eastAsiaTheme="minorEastAsia"/>
              </w:rPr>
              <w:t>Budget management and forecasting from a monitoring and reporting context</w:t>
            </w:r>
          </w:p>
          <w:p w14:paraId="382EB3F4" w14:textId="74F57BE5" w:rsidR="000B6F96" w:rsidRDefault="000B6F96" w:rsidP="3209D5BE"/>
        </w:tc>
      </w:tr>
      <w:tr w:rsidR="000B6F96" w14:paraId="5A5AB9A9" w14:textId="121A16FE" w:rsidTr="5ACEF4B2">
        <w:trPr>
          <w:trHeight w:val="300"/>
        </w:trPr>
        <w:tc>
          <w:tcPr>
            <w:tcW w:w="3964" w:type="dxa"/>
          </w:tcPr>
          <w:p w14:paraId="37AA06D0" w14:textId="657FA5D5" w:rsidR="000B6F96" w:rsidRDefault="000B6F96" w:rsidP="00F69565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695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Behave professionally, ethically and in an inclusive manner to support the performance of the project.</w:t>
            </w:r>
          </w:p>
          <w:p w14:paraId="3B2BAFA7" w14:textId="7E0D6241" w:rsidR="000B6F96" w:rsidRDefault="000B6F96" w:rsidP="01A7BBEE"/>
        </w:tc>
        <w:tc>
          <w:tcPr>
            <w:tcW w:w="2790" w:type="dxa"/>
            <w:vMerge/>
          </w:tcPr>
          <w:p w14:paraId="15FE5DA1" w14:textId="5EDA7ECA" w:rsidR="000B6F96" w:rsidRDefault="000B6F96" w:rsidP="5ACEF4B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</w:p>
        </w:tc>
        <w:tc>
          <w:tcPr>
            <w:tcW w:w="6206" w:type="dxa"/>
          </w:tcPr>
          <w:p w14:paraId="79CE0F72" w14:textId="353502F2" w:rsidR="000B6F96" w:rsidRDefault="000B6F96" w:rsidP="3209D5B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BF15102" w14:textId="77777777" w:rsidR="005A02B9" w:rsidRDefault="005A02B9">
      <w:pPr>
        <w:rPr>
          <w:lang w:val="mi-NZ"/>
        </w:rPr>
      </w:pPr>
    </w:p>
    <w:p w14:paraId="55540C66" w14:textId="77777777" w:rsidR="00A10848" w:rsidRDefault="00A10848"/>
    <w:p w14:paraId="24D66021" w14:textId="77777777" w:rsidR="00A10848" w:rsidRDefault="00A10848"/>
    <w:p w14:paraId="010252D3" w14:textId="4936B8E6" w:rsidR="00CE13A0" w:rsidRPr="00CE13A0" w:rsidRDefault="00CE13A0" w:rsidP="00CE13A0">
      <w:pPr>
        <w:pStyle w:val="Heading3"/>
      </w:pPr>
      <w:r w:rsidRPr="00CE13A0">
        <w:lastRenderedPageBreak/>
        <w:t xml:space="preserve">Level </w:t>
      </w:r>
      <w:r>
        <w:t>5</w:t>
      </w:r>
    </w:p>
    <w:p w14:paraId="51301AEE" w14:textId="7F6E8665" w:rsidR="00CE13A0" w:rsidRPr="00CE13A0" w:rsidRDefault="00CE13A0" w:rsidP="00CE13A0">
      <w:r w:rsidRPr="00CE13A0">
        <w:t xml:space="preserve">The qualification has been repositioned to focus on </w:t>
      </w:r>
      <w:r w:rsidR="004109DE">
        <w:t xml:space="preserve">enhancing the skills of </w:t>
      </w:r>
      <w:r w:rsidR="00BE4C98">
        <w:t>junior or emerging project managers or project coordinator</w:t>
      </w:r>
      <w:r w:rsidR="00650916">
        <w:t>s. This qualification has been reviewed to remove the perception that graduates are expert project managers.</w:t>
      </w:r>
    </w:p>
    <w:tbl>
      <w:tblPr>
        <w:tblStyle w:val="TableGrid"/>
        <w:tblW w:w="14034" w:type="dxa"/>
        <w:tblInd w:w="-431" w:type="dxa"/>
        <w:tblLook w:val="04A0" w:firstRow="1" w:lastRow="0" w:firstColumn="1" w:lastColumn="0" w:noHBand="0" w:noVBand="1"/>
      </w:tblPr>
      <w:tblGrid>
        <w:gridCol w:w="4254"/>
        <w:gridCol w:w="4110"/>
        <w:gridCol w:w="5670"/>
      </w:tblGrid>
      <w:tr w:rsidR="00D36DB9" w14:paraId="727E6E79" w14:textId="77777777" w:rsidTr="00492C30">
        <w:trPr>
          <w:trHeight w:val="302"/>
        </w:trPr>
        <w:tc>
          <w:tcPr>
            <w:tcW w:w="4254" w:type="dxa"/>
            <w:vMerge w:val="restart"/>
          </w:tcPr>
          <w:p w14:paraId="2A542C2D" w14:textId="141F9680" w:rsidR="00D36DB9" w:rsidRDefault="00D36DB9" w:rsidP="608207A3">
            <w:pPr>
              <w:rPr>
                <w:b/>
                <w:bCs/>
              </w:rPr>
            </w:pPr>
            <w:r w:rsidRPr="608207A3">
              <w:rPr>
                <w:b/>
                <w:bCs/>
              </w:rPr>
              <w:t>Project Management graduate profile outcomes</w:t>
            </w:r>
          </w:p>
        </w:tc>
        <w:tc>
          <w:tcPr>
            <w:tcW w:w="9780" w:type="dxa"/>
            <w:gridSpan w:val="2"/>
          </w:tcPr>
          <w:p w14:paraId="6414EFF5" w14:textId="421E5319" w:rsidR="00D36DB9" w:rsidRDefault="00D36DB9" w:rsidP="608207A3">
            <w:pPr>
              <w:rPr>
                <w:b/>
                <w:bCs/>
              </w:rPr>
            </w:pPr>
            <w:r w:rsidRPr="608207A3">
              <w:rPr>
                <w:b/>
                <w:bCs/>
              </w:rPr>
              <w:t>What do we mean by that?</w:t>
            </w:r>
          </w:p>
        </w:tc>
      </w:tr>
      <w:tr w:rsidR="00BE7CE7" w14:paraId="32AC0081" w14:textId="77777777" w:rsidTr="00492C30">
        <w:trPr>
          <w:trHeight w:val="449"/>
        </w:trPr>
        <w:tc>
          <w:tcPr>
            <w:tcW w:w="4254" w:type="dxa"/>
            <w:vMerge/>
          </w:tcPr>
          <w:p w14:paraId="475648F2" w14:textId="77777777" w:rsidR="00BE7CE7" w:rsidRPr="608207A3" w:rsidRDefault="00BE7CE7" w:rsidP="00BE7CE7">
            <w:pPr>
              <w:rPr>
                <w:b/>
                <w:bCs/>
              </w:rPr>
            </w:pPr>
          </w:p>
        </w:tc>
        <w:tc>
          <w:tcPr>
            <w:tcW w:w="4110" w:type="dxa"/>
          </w:tcPr>
          <w:p w14:paraId="1400E699" w14:textId="733D7A44" w:rsidR="00BE7CE7" w:rsidRPr="608207A3" w:rsidRDefault="00BE7CE7" w:rsidP="00BE7CE7">
            <w:pPr>
              <w:rPr>
                <w:b/>
                <w:bCs/>
              </w:rPr>
            </w:pPr>
            <w:r>
              <w:rPr>
                <w:b/>
                <w:bCs/>
              </w:rPr>
              <w:t>Shared across all GPOS</w:t>
            </w:r>
          </w:p>
        </w:tc>
        <w:tc>
          <w:tcPr>
            <w:tcW w:w="5670" w:type="dxa"/>
          </w:tcPr>
          <w:p w14:paraId="54393B7D" w14:textId="18888A2D" w:rsidR="00BE7CE7" w:rsidRPr="608207A3" w:rsidRDefault="00BE7CE7" w:rsidP="00BE7CE7">
            <w:pPr>
              <w:rPr>
                <w:b/>
                <w:bCs/>
              </w:rPr>
            </w:pPr>
            <w:r>
              <w:rPr>
                <w:b/>
                <w:bCs/>
              </w:rPr>
              <w:t>Unique to each</w:t>
            </w:r>
          </w:p>
        </w:tc>
      </w:tr>
      <w:tr w:rsidR="006A3FCA" w14:paraId="213DBAD8" w14:textId="77777777" w:rsidTr="00492C30">
        <w:trPr>
          <w:trHeight w:val="300"/>
        </w:trPr>
        <w:tc>
          <w:tcPr>
            <w:tcW w:w="4254" w:type="dxa"/>
          </w:tcPr>
          <w:p w14:paraId="0F25932C" w14:textId="42ACFF2F" w:rsidR="006A3FCA" w:rsidRDefault="006A3FCA" w:rsidP="00F69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1A7BB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Manage projects </w:t>
            </w:r>
            <w:r w:rsidR="09807AA1" w:rsidRPr="00F695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throughout</w:t>
            </w:r>
            <w:r w:rsidRPr="01A7BB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their life cycle, including change control, using project management knowledge, tools, and techniques</w:t>
            </w:r>
            <w:r w:rsidR="09807AA1" w:rsidRPr="00F695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vMerge w:val="restart"/>
          </w:tcPr>
          <w:p w14:paraId="7772CD24" w14:textId="588E00B0" w:rsidR="006A3FCA" w:rsidRPr="00804332" w:rsidRDefault="006A3FCA" w:rsidP="00B37019">
            <w:pPr>
              <w:pStyle w:val="ListParagraph"/>
              <w:numPr>
                <w:ilvl w:val="0"/>
                <w:numId w:val="5"/>
              </w:numPr>
            </w:pPr>
            <w:r w:rsidRPr="00804332">
              <w:t>Project Management disciplines</w:t>
            </w:r>
          </w:p>
          <w:p w14:paraId="0A34D152" w14:textId="282A9B4B" w:rsidR="006A3FCA" w:rsidRPr="00804332" w:rsidRDefault="006A3FCA" w:rsidP="00B37019">
            <w:pPr>
              <w:pStyle w:val="ListParagraph"/>
              <w:numPr>
                <w:ilvl w:val="0"/>
                <w:numId w:val="5"/>
              </w:numPr>
            </w:pPr>
            <w:r w:rsidRPr="00804332">
              <w:t>Triple constraints – time, budget, and scope</w:t>
            </w:r>
          </w:p>
          <w:p w14:paraId="274EF85A" w14:textId="28AA30D7" w:rsidR="006A3FCA" w:rsidRPr="00804332" w:rsidRDefault="006A3FCA" w:rsidP="00B37019">
            <w:pPr>
              <w:pStyle w:val="ListParagraph"/>
              <w:numPr>
                <w:ilvl w:val="0"/>
                <w:numId w:val="5"/>
              </w:numPr>
            </w:pPr>
            <w:r w:rsidRPr="00804332">
              <w:t>Clear deliverables</w:t>
            </w:r>
          </w:p>
          <w:p w14:paraId="1B9A6C10" w14:textId="0A09E1EC" w:rsidR="006A3FCA" w:rsidRPr="00804332" w:rsidRDefault="006A3FCA" w:rsidP="00B37019">
            <w:pPr>
              <w:pStyle w:val="ListParagraph"/>
              <w:numPr>
                <w:ilvl w:val="0"/>
                <w:numId w:val="5"/>
              </w:numPr>
            </w:pPr>
            <w:r w:rsidRPr="00804332">
              <w:t>Project lifecycle</w:t>
            </w:r>
          </w:p>
          <w:p w14:paraId="0E3073B6" w14:textId="382CD9E6" w:rsidR="006A3FCA" w:rsidRPr="00804332" w:rsidRDefault="006A3FCA" w:rsidP="00B37019">
            <w:pPr>
              <w:pStyle w:val="ListParagraph"/>
              <w:numPr>
                <w:ilvl w:val="0"/>
                <w:numId w:val="5"/>
              </w:numPr>
            </w:pPr>
            <w:r w:rsidRPr="00804332">
              <w:t>Methods and tools</w:t>
            </w:r>
          </w:p>
          <w:p w14:paraId="73D3D50C" w14:textId="0ED4C463" w:rsidR="006A3FCA" w:rsidRPr="00804332" w:rsidRDefault="006A3FCA" w:rsidP="00B37019">
            <w:pPr>
              <w:pStyle w:val="ListParagraph"/>
              <w:numPr>
                <w:ilvl w:val="0"/>
                <w:numId w:val="5"/>
              </w:numPr>
            </w:pPr>
            <w:r w:rsidRPr="00804332">
              <w:t>Analytics</w:t>
            </w:r>
          </w:p>
          <w:p w14:paraId="20A11596" w14:textId="025E50E5" w:rsidR="006A3FCA" w:rsidRPr="00804332" w:rsidRDefault="006A3FCA" w:rsidP="00B37019">
            <w:pPr>
              <w:pStyle w:val="ListParagraph"/>
              <w:numPr>
                <w:ilvl w:val="0"/>
                <w:numId w:val="5"/>
              </w:numPr>
            </w:pPr>
            <w:r w:rsidRPr="00804332">
              <w:t>Clear planning and execution | take people on the journey</w:t>
            </w:r>
          </w:p>
          <w:p w14:paraId="5EC5E871" w14:textId="25065DBE" w:rsidR="006A3FCA" w:rsidRPr="00804332" w:rsidRDefault="006A3FCA" w:rsidP="00B37019">
            <w:pPr>
              <w:pStyle w:val="ListParagraph"/>
              <w:numPr>
                <w:ilvl w:val="0"/>
                <w:numId w:val="5"/>
              </w:numPr>
            </w:pPr>
            <w:r w:rsidRPr="00804332">
              <w:t>Change principles, agile</w:t>
            </w:r>
          </w:p>
          <w:p w14:paraId="697325CB" w14:textId="00470CE2" w:rsidR="006A3FCA" w:rsidRPr="00804332" w:rsidRDefault="006A3FCA" w:rsidP="00B37019">
            <w:pPr>
              <w:pStyle w:val="ListParagraph"/>
              <w:numPr>
                <w:ilvl w:val="0"/>
                <w:numId w:val="5"/>
              </w:numPr>
            </w:pPr>
            <w:r w:rsidRPr="00804332">
              <w:t xml:space="preserve">Change management skills </w:t>
            </w:r>
          </w:p>
          <w:p w14:paraId="017DC86C" w14:textId="24DDD4C0" w:rsidR="006A3FCA" w:rsidRPr="00804332" w:rsidRDefault="006A3FCA" w:rsidP="00B37019">
            <w:pPr>
              <w:pStyle w:val="ListParagraph"/>
              <w:numPr>
                <w:ilvl w:val="0"/>
                <w:numId w:val="5"/>
              </w:numPr>
            </w:pPr>
            <w:r w:rsidRPr="00804332">
              <w:t>Stakeholder identification, management, and engagement</w:t>
            </w:r>
          </w:p>
          <w:p w14:paraId="517E8B62" w14:textId="187B05EB" w:rsidR="006A3FCA" w:rsidRPr="00804332" w:rsidRDefault="006A3FCA" w:rsidP="00B37019">
            <w:pPr>
              <w:pStyle w:val="ListParagraph"/>
              <w:numPr>
                <w:ilvl w:val="0"/>
                <w:numId w:val="5"/>
              </w:numPr>
            </w:pPr>
            <w:r w:rsidRPr="00804332">
              <w:t>Initiation phase is extensive (including business casing</w:t>
            </w:r>
            <w:r w:rsidRPr="00B37019">
              <w:rPr>
                <w:rFonts w:ascii="Arial" w:hAnsi="Arial" w:cs="Arial"/>
              </w:rPr>
              <w:t>​​</w:t>
            </w:r>
          </w:p>
          <w:p w14:paraId="7EB6189F" w14:textId="429EB4F4" w:rsidR="006A3FCA" w:rsidRPr="00804332" w:rsidRDefault="006A3FCA" w:rsidP="00B37019">
            <w:pPr>
              <w:pStyle w:val="ListParagraph"/>
              <w:numPr>
                <w:ilvl w:val="0"/>
                <w:numId w:val="5"/>
              </w:numPr>
            </w:pPr>
            <w:r w:rsidRPr="00804332">
              <w:t>Closing and learning</w:t>
            </w:r>
            <w:r w:rsidRPr="00B37019">
              <w:rPr>
                <w:rFonts w:ascii="Arial" w:hAnsi="Arial" w:cs="Arial"/>
              </w:rPr>
              <w:t>​</w:t>
            </w:r>
            <w:r w:rsidRPr="00804332">
              <w:t xml:space="preserve"> </w:t>
            </w:r>
          </w:p>
          <w:p w14:paraId="2ADB9841" w14:textId="37160E9D" w:rsidR="006A3FCA" w:rsidRPr="00804332" w:rsidRDefault="006A3FCA" w:rsidP="00B37019">
            <w:pPr>
              <w:pStyle w:val="ListParagraph"/>
              <w:numPr>
                <w:ilvl w:val="0"/>
                <w:numId w:val="5"/>
              </w:numPr>
            </w:pPr>
            <w:r w:rsidRPr="00804332">
              <w:t>PMI principles</w:t>
            </w:r>
            <w:r w:rsidR="1622E604">
              <w:t>:</w:t>
            </w:r>
          </w:p>
          <w:p w14:paraId="456CBF45" w14:textId="5459061F" w:rsidR="006A3FCA" w:rsidRPr="00804332" w:rsidRDefault="006A3FCA" w:rsidP="00B37019">
            <w:pPr>
              <w:pStyle w:val="ListParagraph"/>
              <w:numPr>
                <w:ilvl w:val="1"/>
                <w:numId w:val="5"/>
              </w:numPr>
            </w:pPr>
            <w:r w:rsidRPr="00804332">
              <w:t xml:space="preserve">Ways of working (agile/hybrid, business casing) </w:t>
            </w:r>
          </w:p>
          <w:p w14:paraId="77F282BE" w14:textId="764CB7F6" w:rsidR="006A3FCA" w:rsidRPr="00804332" w:rsidRDefault="006A3FCA" w:rsidP="00B37019">
            <w:pPr>
              <w:pStyle w:val="ListParagraph"/>
              <w:numPr>
                <w:ilvl w:val="1"/>
                <w:numId w:val="5"/>
              </w:numPr>
            </w:pPr>
            <w:r w:rsidRPr="00804332">
              <w:t xml:space="preserve">power skills (Leadership and soft skills) </w:t>
            </w:r>
          </w:p>
          <w:p w14:paraId="7B583C1F" w14:textId="77777777" w:rsidR="006A3FCA" w:rsidRPr="006A3FCA" w:rsidRDefault="006A3FCA" w:rsidP="00B37019">
            <w:pPr>
              <w:pStyle w:val="ListParagraph"/>
              <w:numPr>
                <w:ilvl w:val="1"/>
                <w:numId w:val="5"/>
              </w:numPr>
            </w:pPr>
            <w:r w:rsidRPr="00804332">
              <w:t>business acumen</w:t>
            </w:r>
            <w:r w:rsidRPr="0022646A">
              <w:rPr>
                <w:rFonts w:ascii="Arial" w:hAnsi="Arial" w:cs="Arial"/>
              </w:rPr>
              <w:t>​​</w:t>
            </w:r>
          </w:p>
          <w:p w14:paraId="559160F5" w14:textId="77777777" w:rsidR="006A3FCA" w:rsidRDefault="006A3FCA" w:rsidP="006A3FCA"/>
          <w:p w14:paraId="39419F2D" w14:textId="5BA1DBC5" w:rsidR="006A3FCA" w:rsidRPr="006A3FCA" w:rsidRDefault="006A3FCA" w:rsidP="00B37019">
            <w:pPr>
              <w:pStyle w:val="ListParagraph"/>
              <w:numPr>
                <w:ilvl w:val="0"/>
                <w:numId w:val="5"/>
              </w:numPr>
            </w:pPr>
            <w:r w:rsidRPr="006A3FCA">
              <w:t xml:space="preserve">Critical thinking </w:t>
            </w:r>
          </w:p>
          <w:p w14:paraId="25845DE3" w14:textId="1C2F3F73" w:rsidR="006A3FCA" w:rsidRPr="006A3FCA" w:rsidRDefault="006A3FCA" w:rsidP="00B37019">
            <w:pPr>
              <w:pStyle w:val="ListParagraph"/>
              <w:numPr>
                <w:ilvl w:val="0"/>
                <w:numId w:val="5"/>
              </w:numPr>
            </w:pPr>
            <w:r w:rsidRPr="006A3FCA">
              <w:t xml:space="preserve">Problem-solving &amp; discovery </w:t>
            </w:r>
          </w:p>
          <w:p w14:paraId="62128D74" w14:textId="408728A6" w:rsidR="006A3FCA" w:rsidRPr="006A3FCA" w:rsidRDefault="006A3FCA" w:rsidP="00B37019">
            <w:pPr>
              <w:pStyle w:val="ListParagraph"/>
              <w:numPr>
                <w:ilvl w:val="0"/>
                <w:numId w:val="5"/>
              </w:numPr>
            </w:pPr>
            <w:r w:rsidRPr="006A3FCA">
              <w:t>Adaptability</w:t>
            </w:r>
          </w:p>
          <w:p w14:paraId="7CC9799F" w14:textId="6B78E8DC" w:rsidR="006A3FCA" w:rsidRPr="006A3FCA" w:rsidRDefault="006A3FCA" w:rsidP="00B37019">
            <w:pPr>
              <w:pStyle w:val="ListParagraph"/>
              <w:numPr>
                <w:ilvl w:val="0"/>
                <w:numId w:val="5"/>
              </w:numPr>
            </w:pPr>
            <w:r w:rsidRPr="006A3FCA">
              <w:t xml:space="preserve">Software proficiency </w:t>
            </w:r>
          </w:p>
          <w:p w14:paraId="24DD0913" w14:textId="53B17A08" w:rsidR="006A3FCA" w:rsidRPr="006A3FCA" w:rsidRDefault="006A3FCA" w:rsidP="00B37019">
            <w:pPr>
              <w:pStyle w:val="ListParagraph"/>
              <w:numPr>
                <w:ilvl w:val="0"/>
                <w:numId w:val="5"/>
              </w:numPr>
            </w:pPr>
            <w:r w:rsidRPr="006A3FCA">
              <w:t>Finance acumen influence and responsibility to the budget</w:t>
            </w:r>
          </w:p>
          <w:p w14:paraId="4EB1F5A5" w14:textId="4F047EE7" w:rsidR="006A3FCA" w:rsidRPr="006A3FCA" w:rsidRDefault="006A3FCA" w:rsidP="00B37019">
            <w:pPr>
              <w:pStyle w:val="ListParagraph"/>
              <w:numPr>
                <w:ilvl w:val="0"/>
                <w:numId w:val="5"/>
              </w:numPr>
            </w:pPr>
            <w:r w:rsidRPr="006A3FCA">
              <w:t>Negotiation skills</w:t>
            </w:r>
          </w:p>
          <w:p w14:paraId="1C298952" w14:textId="1EF1BF7D" w:rsidR="006A3FCA" w:rsidRPr="006A3FCA" w:rsidRDefault="006A3FCA" w:rsidP="00B37019">
            <w:pPr>
              <w:pStyle w:val="ListParagraph"/>
              <w:numPr>
                <w:ilvl w:val="0"/>
                <w:numId w:val="5"/>
              </w:numPr>
            </w:pPr>
            <w:r w:rsidRPr="006A3FCA">
              <w:t>Ability to receive feedback</w:t>
            </w:r>
          </w:p>
          <w:p w14:paraId="0085C21F" w14:textId="4A33AA76" w:rsidR="006A3FCA" w:rsidRPr="006A3FCA" w:rsidRDefault="006A3FCA" w:rsidP="00B37019">
            <w:pPr>
              <w:pStyle w:val="ListParagraph"/>
              <w:numPr>
                <w:ilvl w:val="0"/>
                <w:numId w:val="5"/>
              </w:numPr>
            </w:pPr>
            <w:r w:rsidRPr="006A3FCA">
              <w:t>Seek out feedback</w:t>
            </w:r>
          </w:p>
          <w:p w14:paraId="3815D74A" w14:textId="3BC3C4F1" w:rsidR="006A3FCA" w:rsidRDefault="006A3FCA" w:rsidP="00B37019">
            <w:pPr>
              <w:pStyle w:val="ListParagraph"/>
              <w:numPr>
                <w:ilvl w:val="0"/>
                <w:numId w:val="5"/>
              </w:numPr>
            </w:pPr>
            <w:r w:rsidRPr="006A3FCA">
              <w:t>Scale of project</w:t>
            </w:r>
          </w:p>
        </w:tc>
        <w:tc>
          <w:tcPr>
            <w:tcW w:w="5670" w:type="dxa"/>
          </w:tcPr>
          <w:p w14:paraId="336C95D7" w14:textId="412E2D4F" w:rsidR="00F65647" w:rsidRPr="00F65647" w:rsidRDefault="00F65647" w:rsidP="00B37019">
            <w:pPr>
              <w:pStyle w:val="ListParagraph"/>
              <w:numPr>
                <w:ilvl w:val="0"/>
                <w:numId w:val="10"/>
              </w:numPr>
            </w:pPr>
            <w:r w:rsidRPr="00F65647">
              <w:t>Risk and issue management</w:t>
            </w:r>
          </w:p>
          <w:p w14:paraId="67BD2754" w14:textId="6BFF450D" w:rsidR="00F65647" w:rsidRPr="00F65647" w:rsidRDefault="00F65647" w:rsidP="00B37019">
            <w:pPr>
              <w:pStyle w:val="ListParagraph"/>
              <w:numPr>
                <w:ilvl w:val="0"/>
                <w:numId w:val="10"/>
              </w:numPr>
            </w:pPr>
            <w:r w:rsidRPr="00F65647">
              <w:t xml:space="preserve">Contingency planning and building resilience </w:t>
            </w:r>
          </w:p>
          <w:p w14:paraId="02EDBAE7" w14:textId="6867B190" w:rsidR="00F65647" w:rsidRPr="00F65647" w:rsidRDefault="00F65647" w:rsidP="00B37019">
            <w:pPr>
              <w:pStyle w:val="ListParagraph"/>
              <w:numPr>
                <w:ilvl w:val="0"/>
                <w:numId w:val="10"/>
              </w:numPr>
            </w:pPr>
            <w:r w:rsidRPr="00F65647">
              <w:t>Measure impact</w:t>
            </w:r>
            <w:r w:rsidR="00212486">
              <w:t xml:space="preserve">: </w:t>
            </w:r>
            <w:r w:rsidRPr="00F65647">
              <w:t>management, leadership and strategies</w:t>
            </w:r>
          </w:p>
          <w:p w14:paraId="3F21CAE8" w14:textId="043237F1" w:rsidR="00F65647" w:rsidRPr="00F65647" w:rsidRDefault="00F65647" w:rsidP="00B37019">
            <w:pPr>
              <w:pStyle w:val="ListParagraph"/>
              <w:numPr>
                <w:ilvl w:val="0"/>
                <w:numId w:val="10"/>
              </w:numPr>
            </w:pPr>
            <w:r w:rsidRPr="00F65647">
              <w:t>Business disruption as a norm</w:t>
            </w:r>
            <w:r w:rsidR="00212486">
              <w:t xml:space="preserve">: </w:t>
            </w:r>
            <w:r w:rsidRPr="00F65647">
              <w:t>management, leadership and strategies</w:t>
            </w:r>
          </w:p>
          <w:p w14:paraId="7DC7D882" w14:textId="0F03D6A7" w:rsidR="00F65647" w:rsidRPr="00F65647" w:rsidRDefault="00F65647" w:rsidP="00B37019">
            <w:pPr>
              <w:pStyle w:val="ListParagraph"/>
              <w:numPr>
                <w:ilvl w:val="0"/>
                <w:numId w:val="10"/>
              </w:numPr>
            </w:pPr>
            <w:r w:rsidRPr="00F65647">
              <w:t>Sustainability for staffing, time, resources, budge</w:t>
            </w:r>
            <w:r w:rsidR="00212486">
              <w:t xml:space="preserve">t: </w:t>
            </w:r>
            <w:r w:rsidRPr="00F65647">
              <w:t>management, leadership and strategies</w:t>
            </w:r>
          </w:p>
          <w:p w14:paraId="78AE389C" w14:textId="7E164933" w:rsidR="00F65647" w:rsidRPr="00F65647" w:rsidRDefault="00F65647" w:rsidP="00B37019">
            <w:pPr>
              <w:pStyle w:val="ListParagraph"/>
              <w:numPr>
                <w:ilvl w:val="0"/>
                <w:numId w:val="10"/>
              </w:numPr>
            </w:pPr>
            <w:r w:rsidRPr="00F65647">
              <w:t>Environmental management</w:t>
            </w:r>
            <w:r>
              <w:t>:</w:t>
            </w:r>
            <w:r w:rsidR="00212486">
              <w:t xml:space="preserve"> </w:t>
            </w:r>
            <w:r w:rsidRPr="00F65647">
              <w:t xml:space="preserve">management, leadership and strategies </w:t>
            </w:r>
          </w:p>
          <w:p w14:paraId="144B91D4" w14:textId="325C525D" w:rsidR="006A3FCA" w:rsidRDefault="00F65647" w:rsidP="00B37019">
            <w:pPr>
              <w:pStyle w:val="ListParagraph"/>
              <w:numPr>
                <w:ilvl w:val="0"/>
                <w:numId w:val="10"/>
              </w:numPr>
            </w:pPr>
            <w:r w:rsidRPr="00F65647">
              <w:t>Organisational changes and project changes – change control</w:t>
            </w:r>
            <w:r>
              <w:t xml:space="preserve">: </w:t>
            </w:r>
            <w:r w:rsidRPr="00F65647">
              <w:t xml:space="preserve">management, leadership and strategies </w:t>
            </w:r>
          </w:p>
        </w:tc>
      </w:tr>
      <w:tr w:rsidR="006A3FCA" w14:paraId="097698D8" w14:textId="77777777" w:rsidTr="00492C30">
        <w:trPr>
          <w:trHeight w:val="300"/>
        </w:trPr>
        <w:tc>
          <w:tcPr>
            <w:tcW w:w="4254" w:type="dxa"/>
          </w:tcPr>
          <w:p w14:paraId="40BBF134" w14:textId="77B80B8D" w:rsidR="006A3FCA" w:rsidRDefault="006A3FCA" w:rsidP="00F69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/>
            </w:pPr>
            <w:r w:rsidRPr="01A7BB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Collaborate with teams across different contexts </w:t>
            </w:r>
            <w:r w:rsidR="487C6195" w:rsidRPr="00F695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throughout</w:t>
            </w:r>
            <w:r w:rsidRPr="01A7BB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the project’s life cycle</w:t>
            </w:r>
            <w:r w:rsidR="487C6195" w:rsidRPr="00F695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4E9EAFC8" w14:textId="15C15365" w:rsidR="006A3FCA" w:rsidRDefault="006A3FCA" w:rsidP="00F69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93A28D3" w14:textId="77777777" w:rsidR="006A3FCA" w:rsidRDefault="006A3FCA" w:rsidP="00BE7CE7"/>
        </w:tc>
        <w:tc>
          <w:tcPr>
            <w:tcW w:w="5670" w:type="dxa"/>
          </w:tcPr>
          <w:p w14:paraId="6CEBA5DD" w14:textId="3A2C6E1A" w:rsidR="006A3FCA" w:rsidRPr="00230C20" w:rsidRDefault="006A3FCA" w:rsidP="00F69565">
            <w:pPr>
              <w:pStyle w:val="ListParagraph"/>
              <w:numPr>
                <w:ilvl w:val="0"/>
                <w:numId w:val="11"/>
              </w:numPr>
            </w:pPr>
            <w:r w:rsidRPr="00230C20">
              <w:t xml:space="preserve">Leverage team(s) strengths </w:t>
            </w:r>
          </w:p>
          <w:p w14:paraId="274701C7" w14:textId="6CD41E15" w:rsidR="006A3FCA" w:rsidRPr="00230C20" w:rsidRDefault="006A3FCA" w:rsidP="00F69565">
            <w:pPr>
              <w:pStyle w:val="ListParagraph"/>
              <w:numPr>
                <w:ilvl w:val="0"/>
                <w:numId w:val="11"/>
              </w:numPr>
            </w:pPr>
            <w:r w:rsidRPr="00230C20">
              <w:t xml:space="preserve">Accountability and responsibility </w:t>
            </w:r>
          </w:p>
          <w:p w14:paraId="6A1BF7BF" w14:textId="2F3336F0" w:rsidR="006A3FCA" w:rsidRPr="00230C20" w:rsidRDefault="006A3FCA" w:rsidP="00F69565">
            <w:pPr>
              <w:pStyle w:val="ListParagraph"/>
              <w:numPr>
                <w:ilvl w:val="0"/>
                <w:numId w:val="11"/>
              </w:numPr>
            </w:pPr>
            <w:r w:rsidRPr="00230C20">
              <w:t xml:space="preserve">Understand what is important to people/teams involved in project </w:t>
            </w:r>
          </w:p>
          <w:p w14:paraId="4DFC4D07" w14:textId="6F25B87B" w:rsidR="006A3FCA" w:rsidRPr="00230C20" w:rsidRDefault="006A3FCA" w:rsidP="00F69565">
            <w:pPr>
              <w:pStyle w:val="ListParagraph"/>
              <w:numPr>
                <w:ilvl w:val="0"/>
                <w:numId w:val="11"/>
              </w:numPr>
            </w:pPr>
            <w:r w:rsidRPr="00230C20">
              <w:t xml:space="preserve">Relationship building </w:t>
            </w:r>
          </w:p>
          <w:p w14:paraId="6323DBEF" w14:textId="7742CBB8" w:rsidR="006A3FCA" w:rsidRPr="00230C20" w:rsidRDefault="006A3FCA" w:rsidP="00F69565">
            <w:pPr>
              <w:pStyle w:val="ListParagraph"/>
              <w:numPr>
                <w:ilvl w:val="0"/>
                <w:numId w:val="11"/>
              </w:numPr>
            </w:pPr>
            <w:r w:rsidRPr="00230C20">
              <w:t xml:space="preserve">Leadership and influence </w:t>
            </w:r>
          </w:p>
          <w:p w14:paraId="71B94A38" w14:textId="2B15956B" w:rsidR="006A3FCA" w:rsidRPr="00230C20" w:rsidRDefault="006A3FCA" w:rsidP="00F69565">
            <w:pPr>
              <w:pStyle w:val="ListParagraph"/>
              <w:numPr>
                <w:ilvl w:val="0"/>
                <w:numId w:val="11"/>
              </w:numPr>
            </w:pPr>
            <w:r w:rsidRPr="00230C20">
              <w:t xml:space="preserve">Communication skills (messaging, building confidence in project manager &amp; team) </w:t>
            </w:r>
          </w:p>
          <w:p w14:paraId="1BDA48AE" w14:textId="0ED7ECBF" w:rsidR="006A3FCA" w:rsidRPr="00230C20" w:rsidRDefault="006A3FCA" w:rsidP="00F69565">
            <w:pPr>
              <w:pStyle w:val="ListParagraph"/>
              <w:numPr>
                <w:ilvl w:val="0"/>
                <w:numId w:val="11"/>
              </w:numPr>
            </w:pPr>
            <w:r w:rsidRPr="00230C20">
              <w:t>Conflict resolution</w:t>
            </w:r>
            <w:r w:rsidR="07374C5C">
              <w:t>:</w:t>
            </w:r>
            <w:r>
              <w:t xml:space="preserve"> </w:t>
            </w:r>
            <w:r w:rsidRPr="00230C20">
              <w:t xml:space="preserve">Full responsibility for </w:t>
            </w:r>
            <w:r>
              <w:t>outputs</w:t>
            </w:r>
            <w:r w:rsidRPr="00230C20">
              <w:t xml:space="preserve">, not for outcomes </w:t>
            </w:r>
          </w:p>
          <w:p w14:paraId="2022FECC" w14:textId="31BB9CDE" w:rsidR="006A3FCA" w:rsidRPr="00230C20" w:rsidRDefault="006A3FCA" w:rsidP="00F69565">
            <w:pPr>
              <w:pStyle w:val="ListParagraph"/>
              <w:numPr>
                <w:ilvl w:val="0"/>
                <w:numId w:val="11"/>
              </w:numPr>
            </w:pPr>
            <w:r w:rsidRPr="00230C20">
              <w:t xml:space="preserve">Cultural competency in the context of the qual </w:t>
            </w:r>
          </w:p>
          <w:p w14:paraId="7DECD38D" w14:textId="6EB333D5" w:rsidR="006A3FCA" w:rsidRPr="00230C20" w:rsidRDefault="006A3FCA" w:rsidP="00CA1F87">
            <w:pPr>
              <w:pStyle w:val="ListParagraph"/>
              <w:numPr>
                <w:ilvl w:val="0"/>
                <w:numId w:val="9"/>
              </w:numPr>
            </w:pPr>
            <w:r>
              <w:t>Examples of projects:</w:t>
            </w:r>
            <w:r>
              <w:br/>
            </w:r>
            <w:r w:rsidRPr="00230C20">
              <w:t>Community-based projects</w:t>
            </w:r>
          </w:p>
          <w:p w14:paraId="017CC0A3" w14:textId="77777777" w:rsidR="006A3FCA" w:rsidRPr="00230C20" w:rsidRDefault="006A3FCA" w:rsidP="00CA1F87">
            <w:pPr>
              <w:pStyle w:val="ListParagraph"/>
              <w:numPr>
                <w:ilvl w:val="0"/>
                <w:numId w:val="9"/>
              </w:numPr>
            </w:pPr>
            <w:r w:rsidRPr="00230C20">
              <w:t>Relationship management extending into tikanga of rangatiratanga, relevance to Aotearoa</w:t>
            </w:r>
          </w:p>
          <w:p w14:paraId="009B22F4" w14:textId="77777777" w:rsidR="006A3FCA" w:rsidRDefault="006A3FCA" w:rsidP="00CA1F87">
            <w:pPr>
              <w:pStyle w:val="ListParagraph"/>
              <w:numPr>
                <w:ilvl w:val="0"/>
                <w:numId w:val="9"/>
              </w:numPr>
            </w:pPr>
            <w:r w:rsidRPr="00230C20">
              <w:t>Understanding language: delivering to marae is different from corporate.</w:t>
            </w:r>
          </w:p>
          <w:p w14:paraId="2AE5A2DC" w14:textId="77777777" w:rsidR="006A3FCA" w:rsidRDefault="006A3FCA" w:rsidP="00CA1F87"/>
          <w:p w14:paraId="56F36431" w14:textId="77777777" w:rsidR="00B831C6" w:rsidRDefault="006A3FCA" w:rsidP="00230C20">
            <w:r w:rsidRPr="00230C20">
              <w:t>Knowing your audience</w:t>
            </w:r>
          </w:p>
          <w:p w14:paraId="7E813EB2" w14:textId="5257A14A" w:rsidR="006A3FCA" w:rsidRPr="00230C20" w:rsidRDefault="006A3FCA" w:rsidP="00B831C6">
            <w:pPr>
              <w:pStyle w:val="ListParagraph"/>
              <w:numPr>
                <w:ilvl w:val="0"/>
                <w:numId w:val="12"/>
              </w:numPr>
            </w:pPr>
            <w:r w:rsidRPr="00230C20">
              <w:t>Influence</w:t>
            </w:r>
          </w:p>
          <w:p w14:paraId="5C6F6B5E" w14:textId="5DFF1E6B" w:rsidR="006A3FCA" w:rsidRDefault="006A3FCA" w:rsidP="00B831C6">
            <w:pPr>
              <w:pStyle w:val="ListParagraph"/>
              <w:numPr>
                <w:ilvl w:val="0"/>
                <w:numId w:val="12"/>
              </w:numPr>
            </w:pPr>
            <w:r w:rsidRPr="00230C20">
              <w:t xml:space="preserve">Communication skills to manage teams </w:t>
            </w:r>
          </w:p>
          <w:p w14:paraId="586FABBC" w14:textId="5122D51F" w:rsidR="009B4B9A" w:rsidRPr="00B831C6" w:rsidRDefault="009B4B9A" w:rsidP="00B831C6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9B4B9A">
              <w:t xml:space="preserve">Remote working – how to manage own technology and engagement with other teams </w:t>
            </w:r>
            <w:r w:rsidR="218FF950">
              <w:t>()</w:t>
            </w:r>
          </w:p>
          <w:p w14:paraId="7581EBAA" w14:textId="4F7F5A0F" w:rsidR="009B4B9A" w:rsidRPr="00B831C6" w:rsidRDefault="009B4B9A" w:rsidP="00B831C6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9B4B9A">
              <w:t xml:space="preserve">Using A.I and technology to support project management </w:t>
            </w:r>
            <w:r w:rsidR="218FF950">
              <w:t>()</w:t>
            </w:r>
          </w:p>
        </w:tc>
      </w:tr>
      <w:tr w:rsidR="006A3FCA" w14:paraId="0F390CB8" w14:textId="77777777" w:rsidTr="00492C30">
        <w:trPr>
          <w:trHeight w:val="300"/>
        </w:trPr>
        <w:tc>
          <w:tcPr>
            <w:tcW w:w="4254" w:type="dxa"/>
          </w:tcPr>
          <w:p w14:paraId="76BEA1E5" w14:textId="4A9C98BD" w:rsidR="006A3FCA" w:rsidRDefault="006A3FCA" w:rsidP="00F69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/>
            </w:pPr>
            <w:r w:rsidRPr="01A7BB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Manage stakeholder engagement </w:t>
            </w:r>
            <w:r w:rsidR="56D304C3" w:rsidRPr="00F695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throughout</w:t>
            </w:r>
            <w:r w:rsidRPr="01A7BB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the project’s life cycle</w:t>
            </w:r>
            <w:r w:rsidR="56D304C3" w:rsidRPr="00F695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612A50D1" w14:textId="1D4C07EC" w:rsidR="006A3FCA" w:rsidRDefault="006A3FCA" w:rsidP="00F69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81B1715" w14:textId="77777777" w:rsidR="006A3FCA" w:rsidRDefault="006A3FCA" w:rsidP="00BE7CE7"/>
        </w:tc>
        <w:tc>
          <w:tcPr>
            <w:tcW w:w="5670" w:type="dxa"/>
          </w:tcPr>
          <w:p w14:paraId="4F045DCF" w14:textId="3CC4E1E6" w:rsidR="006A3FCA" w:rsidRDefault="006A3FCA" w:rsidP="00BE7CE7"/>
        </w:tc>
      </w:tr>
      <w:tr w:rsidR="006A3FCA" w14:paraId="26BC8348" w14:textId="77777777" w:rsidTr="00492C30">
        <w:trPr>
          <w:trHeight w:val="300"/>
        </w:trPr>
        <w:tc>
          <w:tcPr>
            <w:tcW w:w="4254" w:type="dxa"/>
          </w:tcPr>
          <w:p w14:paraId="1D94A329" w14:textId="20B98696" w:rsidR="006A3FCA" w:rsidRDefault="006A3FCA" w:rsidP="00F69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/>
            </w:pPr>
            <w:r w:rsidRPr="01A7BB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Communicate information with diverse audiences </w:t>
            </w:r>
            <w:r w:rsidR="56D304C3" w:rsidRPr="00F695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throughout</w:t>
            </w:r>
            <w:r w:rsidRPr="01A7BB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the project’s life cycle</w:t>
            </w:r>
            <w:r w:rsidR="56D304C3" w:rsidRPr="00F695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6C21D163" w14:textId="4CD7E0C5" w:rsidR="006A3FCA" w:rsidRDefault="006A3FCA" w:rsidP="00F69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00ED5A8" w14:textId="77777777" w:rsidR="006A3FCA" w:rsidRDefault="006A3FCA" w:rsidP="00BE7CE7"/>
        </w:tc>
        <w:tc>
          <w:tcPr>
            <w:tcW w:w="5670" w:type="dxa"/>
          </w:tcPr>
          <w:p w14:paraId="598BDADA" w14:textId="0885620A" w:rsidR="006A3FCA" w:rsidRDefault="006A3FCA" w:rsidP="00BE7CE7"/>
        </w:tc>
      </w:tr>
      <w:tr w:rsidR="006A3FCA" w14:paraId="66B5D11C" w14:textId="77777777" w:rsidTr="00492C30">
        <w:trPr>
          <w:trHeight w:val="300"/>
        </w:trPr>
        <w:tc>
          <w:tcPr>
            <w:tcW w:w="4254" w:type="dxa"/>
          </w:tcPr>
          <w:p w14:paraId="133C9A2F" w14:textId="2A80EAAF" w:rsidR="006A3FCA" w:rsidRDefault="56D304C3" w:rsidP="00F69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/>
            </w:pPr>
            <w:r w:rsidRPr="00F695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Complete closing processes including evaluating the success of the project, and identifying improvements for personal, professional, and entity development in project management.</w:t>
            </w:r>
          </w:p>
        </w:tc>
        <w:tc>
          <w:tcPr>
            <w:tcW w:w="4110" w:type="dxa"/>
            <w:vMerge/>
          </w:tcPr>
          <w:p w14:paraId="57D19F61" w14:textId="77777777" w:rsidR="006A3FCA" w:rsidRDefault="006A3FCA" w:rsidP="00BE7CE7"/>
        </w:tc>
        <w:tc>
          <w:tcPr>
            <w:tcW w:w="5670" w:type="dxa"/>
          </w:tcPr>
          <w:p w14:paraId="2E245913" w14:textId="0339B496" w:rsidR="006A3FCA" w:rsidRDefault="006A3FCA" w:rsidP="00BE7CE7"/>
        </w:tc>
      </w:tr>
    </w:tbl>
    <w:p w14:paraId="26EFC779" w14:textId="5E30EF41" w:rsidR="004F7DFD" w:rsidRPr="004F7DFD" w:rsidRDefault="004F7DFD">
      <w:pPr>
        <w:rPr>
          <w:lang w:val="mi-NZ"/>
        </w:rPr>
      </w:pPr>
    </w:p>
    <w:sectPr w:rsidR="004F7DFD" w:rsidRPr="004F7DFD" w:rsidSect="00133BF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4931"/>
    <w:multiLevelType w:val="hybridMultilevel"/>
    <w:tmpl w:val="1C1A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3E7D"/>
    <w:multiLevelType w:val="hybridMultilevel"/>
    <w:tmpl w:val="F8047A0C"/>
    <w:lvl w:ilvl="0" w:tplc="997A5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C9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02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C6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4B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A88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00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C0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2F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47F1"/>
    <w:multiLevelType w:val="hybridMultilevel"/>
    <w:tmpl w:val="3538F4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6F621A"/>
    <w:multiLevelType w:val="hybridMultilevel"/>
    <w:tmpl w:val="F1C0EAA6"/>
    <w:lvl w:ilvl="0" w:tplc="9808F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8D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0A9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CE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CA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61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0D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86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002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12420"/>
    <w:multiLevelType w:val="hybridMultilevel"/>
    <w:tmpl w:val="3910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DE68D"/>
    <w:multiLevelType w:val="hybridMultilevel"/>
    <w:tmpl w:val="70887FFC"/>
    <w:lvl w:ilvl="0" w:tplc="0D3E7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48B670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84704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A2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27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46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23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E3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27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94835"/>
    <w:multiLevelType w:val="hybridMultilevel"/>
    <w:tmpl w:val="B50E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35BF0"/>
    <w:multiLevelType w:val="hybridMultilevel"/>
    <w:tmpl w:val="DC88E396"/>
    <w:lvl w:ilvl="0" w:tplc="8E9C7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A42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E5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A3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C6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0A4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EE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0D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41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E29F6"/>
    <w:multiLevelType w:val="hybridMultilevel"/>
    <w:tmpl w:val="89D88674"/>
    <w:lvl w:ilvl="0" w:tplc="7B74732E">
      <w:start w:val="1"/>
      <w:numFmt w:val="decimal"/>
      <w:lvlText w:val="%1."/>
      <w:lvlJc w:val="left"/>
      <w:pPr>
        <w:ind w:left="720" w:hanging="360"/>
      </w:pPr>
    </w:lvl>
    <w:lvl w:ilvl="1" w:tplc="07D013D0">
      <w:start w:val="1"/>
      <w:numFmt w:val="lowerLetter"/>
      <w:lvlText w:val="%2."/>
      <w:lvlJc w:val="left"/>
      <w:pPr>
        <w:ind w:left="1440" w:hanging="360"/>
      </w:pPr>
    </w:lvl>
    <w:lvl w:ilvl="2" w:tplc="8B188022">
      <w:start w:val="1"/>
      <w:numFmt w:val="lowerRoman"/>
      <w:lvlText w:val="%3."/>
      <w:lvlJc w:val="right"/>
      <w:pPr>
        <w:ind w:left="2160" w:hanging="180"/>
      </w:pPr>
    </w:lvl>
    <w:lvl w:ilvl="3" w:tplc="3F0E78C2">
      <w:start w:val="1"/>
      <w:numFmt w:val="decimal"/>
      <w:lvlText w:val="%4."/>
      <w:lvlJc w:val="left"/>
      <w:pPr>
        <w:ind w:left="2880" w:hanging="360"/>
      </w:pPr>
    </w:lvl>
    <w:lvl w:ilvl="4" w:tplc="374001B0">
      <w:start w:val="1"/>
      <w:numFmt w:val="lowerLetter"/>
      <w:lvlText w:val="%5."/>
      <w:lvlJc w:val="left"/>
      <w:pPr>
        <w:ind w:left="3600" w:hanging="360"/>
      </w:pPr>
    </w:lvl>
    <w:lvl w:ilvl="5" w:tplc="2D080D16">
      <w:start w:val="1"/>
      <w:numFmt w:val="lowerRoman"/>
      <w:lvlText w:val="%6."/>
      <w:lvlJc w:val="right"/>
      <w:pPr>
        <w:ind w:left="4320" w:hanging="180"/>
      </w:pPr>
    </w:lvl>
    <w:lvl w:ilvl="6" w:tplc="4D2C0EE6">
      <w:start w:val="1"/>
      <w:numFmt w:val="decimal"/>
      <w:lvlText w:val="%7."/>
      <w:lvlJc w:val="left"/>
      <w:pPr>
        <w:ind w:left="5040" w:hanging="360"/>
      </w:pPr>
    </w:lvl>
    <w:lvl w:ilvl="7" w:tplc="E89A17EE">
      <w:start w:val="1"/>
      <w:numFmt w:val="lowerLetter"/>
      <w:lvlText w:val="%8."/>
      <w:lvlJc w:val="left"/>
      <w:pPr>
        <w:ind w:left="5760" w:hanging="360"/>
      </w:pPr>
    </w:lvl>
    <w:lvl w:ilvl="8" w:tplc="8CA056A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2218B"/>
    <w:multiLevelType w:val="hybridMultilevel"/>
    <w:tmpl w:val="BC8A821A"/>
    <w:lvl w:ilvl="0" w:tplc="B0925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8A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42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65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0A1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26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8E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CB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CE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C4813"/>
    <w:multiLevelType w:val="hybridMultilevel"/>
    <w:tmpl w:val="927637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AF640"/>
    <w:multiLevelType w:val="hybridMultilevel"/>
    <w:tmpl w:val="25FEDA44"/>
    <w:lvl w:ilvl="0" w:tplc="E916A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6D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C0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83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64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45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4D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2B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CC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503603">
    <w:abstractNumId w:val="1"/>
  </w:num>
  <w:num w:numId="2" w16cid:durableId="1300768938">
    <w:abstractNumId w:val="11"/>
  </w:num>
  <w:num w:numId="3" w16cid:durableId="701323604">
    <w:abstractNumId w:val="7"/>
  </w:num>
  <w:num w:numId="4" w16cid:durableId="1586842951">
    <w:abstractNumId w:val="9"/>
  </w:num>
  <w:num w:numId="5" w16cid:durableId="1447576854">
    <w:abstractNumId w:val="5"/>
  </w:num>
  <w:num w:numId="6" w16cid:durableId="1611082159">
    <w:abstractNumId w:val="8"/>
  </w:num>
  <w:num w:numId="7" w16cid:durableId="1301110340">
    <w:abstractNumId w:val="2"/>
  </w:num>
  <w:num w:numId="8" w16cid:durableId="1863326136">
    <w:abstractNumId w:val="4"/>
  </w:num>
  <w:num w:numId="9" w16cid:durableId="1159662235">
    <w:abstractNumId w:val="0"/>
  </w:num>
  <w:num w:numId="10" w16cid:durableId="1748454283">
    <w:abstractNumId w:val="6"/>
  </w:num>
  <w:num w:numId="11" w16cid:durableId="26609419">
    <w:abstractNumId w:val="3"/>
  </w:num>
  <w:num w:numId="12" w16cid:durableId="835759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FD"/>
    <w:rsid w:val="00084DEB"/>
    <w:rsid w:val="000B6F96"/>
    <w:rsid w:val="000D2CA9"/>
    <w:rsid w:val="000E7588"/>
    <w:rsid w:val="00133BFD"/>
    <w:rsid w:val="001606B7"/>
    <w:rsid w:val="00212486"/>
    <w:rsid w:val="0022646A"/>
    <w:rsid w:val="00230C20"/>
    <w:rsid w:val="002370F6"/>
    <w:rsid w:val="00286C90"/>
    <w:rsid w:val="002A73ED"/>
    <w:rsid w:val="004109DE"/>
    <w:rsid w:val="00450624"/>
    <w:rsid w:val="00486889"/>
    <w:rsid w:val="00492C30"/>
    <w:rsid w:val="004B5AEC"/>
    <w:rsid w:val="004F223D"/>
    <w:rsid w:val="004F7DFD"/>
    <w:rsid w:val="005354AB"/>
    <w:rsid w:val="00581E37"/>
    <w:rsid w:val="00585F27"/>
    <w:rsid w:val="005A02B9"/>
    <w:rsid w:val="00617F1C"/>
    <w:rsid w:val="00650916"/>
    <w:rsid w:val="00665D61"/>
    <w:rsid w:val="00675595"/>
    <w:rsid w:val="006A3FCA"/>
    <w:rsid w:val="006C46A3"/>
    <w:rsid w:val="007A2EDA"/>
    <w:rsid w:val="00804332"/>
    <w:rsid w:val="00825D98"/>
    <w:rsid w:val="0088022D"/>
    <w:rsid w:val="00927B25"/>
    <w:rsid w:val="009B4B9A"/>
    <w:rsid w:val="00A10848"/>
    <w:rsid w:val="00A27F31"/>
    <w:rsid w:val="00A42661"/>
    <w:rsid w:val="00A47822"/>
    <w:rsid w:val="00A639D1"/>
    <w:rsid w:val="00A74EDF"/>
    <w:rsid w:val="00A80E82"/>
    <w:rsid w:val="00A874D4"/>
    <w:rsid w:val="00B37019"/>
    <w:rsid w:val="00B831C6"/>
    <w:rsid w:val="00BA7C8E"/>
    <w:rsid w:val="00BE4C98"/>
    <w:rsid w:val="00BE7CE7"/>
    <w:rsid w:val="00C2103B"/>
    <w:rsid w:val="00CA1F87"/>
    <w:rsid w:val="00CE13A0"/>
    <w:rsid w:val="00D36DB9"/>
    <w:rsid w:val="00DC4C9C"/>
    <w:rsid w:val="00E46C91"/>
    <w:rsid w:val="00F65647"/>
    <w:rsid w:val="00F65804"/>
    <w:rsid w:val="00F69565"/>
    <w:rsid w:val="00FE236F"/>
    <w:rsid w:val="011E154B"/>
    <w:rsid w:val="01A7BBEE"/>
    <w:rsid w:val="07374C5C"/>
    <w:rsid w:val="0902C62B"/>
    <w:rsid w:val="09807AA1"/>
    <w:rsid w:val="0D33A53D"/>
    <w:rsid w:val="1475BF27"/>
    <w:rsid w:val="1622E604"/>
    <w:rsid w:val="18E7014C"/>
    <w:rsid w:val="192FE68F"/>
    <w:rsid w:val="1BBFDB1B"/>
    <w:rsid w:val="1C71E2AA"/>
    <w:rsid w:val="1D5B990D"/>
    <w:rsid w:val="209DE92D"/>
    <w:rsid w:val="218FF950"/>
    <w:rsid w:val="22CC95BA"/>
    <w:rsid w:val="299AA67E"/>
    <w:rsid w:val="3209D5BE"/>
    <w:rsid w:val="32C5FE43"/>
    <w:rsid w:val="3811365B"/>
    <w:rsid w:val="39CBEC4B"/>
    <w:rsid w:val="3A6FC2D2"/>
    <w:rsid w:val="3AF8ECD8"/>
    <w:rsid w:val="3C23F0AA"/>
    <w:rsid w:val="3E5AC386"/>
    <w:rsid w:val="4042CFB1"/>
    <w:rsid w:val="41591888"/>
    <w:rsid w:val="43556459"/>
    <w:rsid w:val="466A6B13"/>
    <w:rsid w:val="487C6195"/>
    <w:rsid w:val="4A3481D7"/>
    <w:rsid w:val="4A51AF95"/>
    <w:rsid w:val="4AB27168"/>
    <w:rsid w:val="4AC008E4"/>
    <w:rsid w:val="4D1FF0F2"/>
    <w:rsid w:val="4EA5852B"/>
    <w:rsid w:val="51F2B7EF"/>
    <w:rsid w:val="528637A1"/>
    <w:rsid w:val="56D304C3"/>
    <w:rsid w:val="5844B302"/>
    <w:rsid w:val="5ACEF4B2"/>
    <w:rsid w:val="5AD19045"/>
    <w:rsid w:val="5D7F6319"/>
    <w:rsid w:val="5E6A1C63"/>
    <w:rsid w:val="5F752AAA"/>
    <w:rsid w:val="608207A3"/>
    <w:rsid w:val="613F0AB8"/>
    <w:rsid w:val="67510616"/>
    <w:rsid w:val="688DE78E"/>
    <w:rsid w:val="6BB77A45"/>
    <w:rsid w:val="6EBDAE15"/>
    <w:rsid w:val="70BC6091"/>
    <w:rsid w:val="7451FDC4"/>
    <w:rsid w:val="76A070D8"/>
    <w:rsid w:val="77F10633"/>
    <w:rsid w:val="79BB6D8F"/>
    <w:rsid w:val="7BC3C704"/>
    <w:rsid w:val="7C6CC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E882D"/>
  <w15:chartTrackingRefBased/>
  <w15:docId w15:val="{F60F1D12-3FF4-41C2-971A-1BA146ED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3B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B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B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B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B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B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BF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133BF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rsid w:val="00133BFD"/>
    <w:rPr>
      <w:rFonts w:eastAsiaTheme="majorEastAsia" w:cstheme="majorBidi"/>
      <w:color w:val="0F4761" w:themeColor="accent1" w:themeShade="BF"/>
      <w:sz w:val="28"/>
      <w:szCs w:val="28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BFD"/>
    <w:rPr>
      <w:rFonts w:eastAsiaTheme="majorEastAsia" w:cstheme="majorBidi"/>
      <w:i/>
      <w:iCs/>
      <w:color w:val="0F4761" w:themeColor="accent1" w:themeShade="BF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BFD"/>
    <w:rPr>
      <w:rFonts w:eastAsiaTheme="majorEastAsia" w:cstheme="majorBidi"/>
      <w:color w:val="0F4761" w:themeColor="accent1" w:themeShade="BF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BFD"/>
    <w:rPr>
      <w:rFonts w:eastAsiaTheme="majorEastAsia" w:cstheme="majorBidi"/>
      <w:i/>
      <w:iCs/>
      <w:color w:val="595959" w:themeColor="text1" w:themeTint="A6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BFD"/>
    <w:rPr>
      <w:rFonts w:eastAsiaTheme="majorEastAsia" w:cstheme="majorBidi"/>
      <w:color w:val="595959" w:themeColor="text1" w:themeTint="A6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BFD"/>
    <w:rPr>
      <w:rFonts w:eastAsiaTheme="majorEastAsia" w:cstheme="majorBidi"/>
      <w:i/>
      <w:iCs/>
      <w:color w:val="272727" w:themeColor="text1" w:themeTint="D8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BFD"/>
    <w:rPr>
      <w:rFonts w:eastAsiaTheme="majorEastAsia" w:cstheme="majorBidi"/>
      <w:color w:val="272727" w:themeColor="text1" w:themeTint="D8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133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BFD"/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B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BFD"/>
    <w:rPr>
      <w:rFonts w:eastAsiaTheme="majorEastAsia" w:cstheme="majorBidi"/>
      <w:color w:val="595959" w:themeColor="text1" w:themeTint="A6"/>
      <w:spacing w:val="15"/>
      <w:sz w:val="28"/>
      <w:szCs w:val="28"/>
      <w:lang w:val="en-NZ"/>
    </w:rPr>
  </w:style>
  <w:style w:type="paragraph" w:styleId="Quote">
    <w:name w:val="Quote"/>
    <w:basedOn w:val="Normal"/>
    <w:next w:val="Normal"/>
    <w:link w:val="QuoteChar"/>
    <w:uiPriority w:val="29"/>
    <w:qFormat/>
    <w:rsid w:val="00133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BFD"/>
    <w:rPr>
      <w:i/>
      <w:iCs/>
      <w:color w:val="404040" w:themeColor="text1" w:themeTint="BF"/>
      <w:lang w:val="en-NZ"/>
    </w:rPr>
  </w:style>
  <w:style w:type="paragraph" w:styleId="ListParagraph">
    <w:name w:val="List Paragraph"/>
    <w:basedOn w:val="Normal"/>
    <w:uiPriority w:val="34"/>
    <w:qFormat/>
    <w:rsid w:val="00133B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B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BFD"/>
    <w:rPr>
      <w:i/>
      <w:iCs/>
      <w:color w:val="0F4761" w:themeColor="accent1" w:themeShade="BF"/>
      <w:lang w:val="en-NZ"/>
    </w:rPr>
  </w:style>
  <w:style w:type="character" w:styleId="IntenseReference">
    <w:name w:val="Intense Reference"/>
    <w:basedOn w:val="DefaultParagraphFont"/>
    <w:uiPriority w:val="32"/>
    <w:qFormat/>
    <w:rsid w:val="00133B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0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BCB18-4877-485C-9EDE-4722CE17E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DC67F-5325-497F-876F-5125D9F6A083}">
  <ds:schemaRefs>
    <ds:schemaRef ds:uri="http://schemas.microsoft.com/office/2006/metadata/properties"/>
    <ds:schemaRef ds:uri="http://schemas.microsoft.com/office/infopath/2007/PartnerControls"/>
    <ds:schemaRef ds:uri="66ede4f7-b24f-4e47-b52f-3b3ed06db112"/>
    <ds:schemaRef ds:uri="ec761af5-23b3-453d-aa00-8620c42b1ab2"/>
  </ds:schemaRefs>
</ds:datastoreItem>
</file>

<file path=customXml/itemProps3.xml><?xml version="1.0" encoding="utf-8"?>
<ds:datastoreItem xmlns:ds="http://schemas.openxmlformats.org/officeDocument/2006/customXml" ds:itemID="{C30FC4D9-8E57-4CED-8986-9606EC3C476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Evangeleen Joseph</dc:creator>
  <cp:keywords/>
  <dc:description/>
  <cp:lastModifiedBy>Evangeleen Joseph</cp:lastModifiedBy>
  <cp:revision>24</cp:revision>
  <dcterms:created xsi:type="dcterms:W3CDTF">2024-12-17T21:04:00Z</dcterms:created>
  <dcterms:modified xsi:type="dcterms:W3CDTF">2024-12-17T21:28:00Z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