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16E81FDB" w14:textId="203CF4FD" w:rsidR="00566B94" w:rsidRPr="00566B94" w:rsidRDefault="00566B94" w:rsidP="00566B94">
      <w:pPr>
        <w:rPr>
          <w:rFonts w:ascii="Mulish" w:hAnsi="Mulish"/>
          <w:b/>
          <w:bCs/>
          <w:color w:val="FF0000"/>
          <w:sz w:val="24"/>
          <w:szCs w:val="24"/>
        </w:rPr>
      </w:pPr>
      <w:r>
        <w:rPr>
          <w:rFonts w:ascii="Mulish" w:hAnsi="Mulish"/>
          <w:b/>
          <w:bCs/>
          <w:color w:val="FF0000"/>
          <w:sz w:val="24"/>
          <w:szCs w:val="24"/>
        </w:rPr>
        <w:t>2101v3 L</w:t>
      </w:r>
      <w:r w:rsidR="008C78C7">
        <w:rPr>
          <w:rFonts w:ascii="Mulish" w:hAnsi="Mulish"/>
          <w:b/>
          <w:bCs/>
          <w:color w:val="FF0000"/>
          <w:sz w:val="24"/>
          <w:szCs w:val="24"/>
        </w:rPr>
        <w:t>4</w:t>
      </w:r>
      <w:r>
        <w:rPr>
          <w:rFonts w:ascii="Mulish" w:hAnsi="Mulish"/>
          <w:b/>
          <w:bCs/>
          <w:color w:val="FF0000"/>
          <w:sz w:val="24"/>
          <w:szCs w:val="24"/>
        </w:rPr>
        <w:t xml:space="preserve"> Cookery </w:t>
      </w:r>
      <w:r w:rsidR="006059F0">
        <w:rPr>
          <w:rFonts w:ascii="Mulish" w:hAnsi="Mulish"/>
          <w:b/>
          <w:bCs/>
          <w:color w:val="FF0000"/>
          <w:sz w:val="24"/>
          <w:szCs w:val="24"/>
        </w:rPr>
        <w:t xml:space="preserve">reviewed </w:t>
      </w:r>
      <w:r>
        <w:rPr>
          <w:rFonts w:ascii="Mulish" w:hAnsi="Mulish"/>
          <w:b/>
          <w:bCs/>
          <w:color w:val="FF0000"/>
          <w:sz w:val="24"/>
          <w:szCs w:val="24"/>
        </w:rPr>
        <w:t xml:space="preserve">draft </w:t>
      </w:r>
      <w:r w:rsidR="006059F0">
        <w:rPr>
          <w:rFonts w:ascii="Mulish" w:hAnsi="Mulish"/>
          <w:b/>
          <w:bCs/>
          <w:color w:val="FF0000"/>
          <w:sz w:val="24"/>
          <w:szCs w:val="24"/>
        </w:rPr>
        <w:t>for consultation Dec</w:t>
      </w:r>
      <w:r>
        <w:rPr>
          <w:rFonts w:ascii="Mulish" w:hAnsi="Mulish"/>
          <w:b/>
          <w:bCs/>
          <w:color w:val="FF0000"/>
          <w:sz w:val="24"/>
          <w:szCs w:val="24"/>
        </w:rPr>
        <w:t xml:space="preserve"> 2024</w:t>
      </w: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045"/>
        <w:gridCol w:w="2136"/>
      </w:tblGrid>
      <w:tr w:rsidR="00BD6A0F" w:rsidRPr="006B7B0D" w14:paraId="463DD4EC" w14:textId="77777777" w:rsidTr="00FB024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498D2128" w14:textId="4A04CC00" w:rsidR="00BD6A0F" w:rsidRPr="00FB024B" w:rsidRDefault="62ACE583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>210</w:t>
            </w:r>
            <w:r w:rsidR="009F22D0" w:rsidRPr="00FB024B">
              <w:rPr>
                <w:sz w:val="22"/>
              </w:rPr>
              <w:t>1</w:t>
            </w:r>
          </w:p>
        </w:tc>
      </w:tr>
      <w:tr w:rsidR="00BD6A0F" w:rsidRPr="006B7B0D" w14:paraId="4197BD3D" w14:textId="77777777" w:rsidTr="00FB024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1A22BC1F" w14:textId="3D1B8ADE" w:rsidR="00BD6A0F" w:rsidRPr="00FB024B" w:rsidRDefault="21AF33E4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 xml:space="preserve">New Zealand Certificate in Cookery </w:t>
            </w:r>
            <w:r w:rsidR="00775622" w:rsidRPr="00FB024B">
              <w:rPr>
                <w:sz w:val="22"/>
              </w:rPr>
              <w:t>(Level 4)</w:t>
            </w:r>
          </w:p>
        </w:tc>
      </w:tr>
      <w:tr w:rsidR="00BD6A0F" w:rsidRPr="006B7B0D" w14:paraId="71188D98" w14:textId="77777777" w:rsidTr="00FB024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4078B084" w14:textId="77777777" w:rsidR="00BD6A0F" w:rsidRPr="00FB024B" w:rsidRDefault="00BD6A0F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</w:p>
        </w:tc>
      </w:tr>
      <w:tr w:rsidR="00AC66A3" w:rsidRPr="006B7B0D" w14:paraId="6F5FFF95" w14:textId="77777777" w:rsidTr="04406E24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3CFBA88" w14:textId="7B49E288" w:rsidR="00BD6A0F" w:rsidRPr="00FB024B" w:rsidRDefault="00BC474A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3333E0F4" w14:textId="77777777" w:rsidR="00BD6A0F" w:rsidRPr="00FB024B" w:rsidRDefault="00BD6A0F" w:rsidP="005D2CD3">
            <w:pPr>
              <w:spacing w:beforeLines="60" w:before="144" w:afterLines="60" w:after="144"/>
              <w:ind w:left="0" w:right="397"/>
              <w:rPr>
                <w:b/>
                <w:sz w:val="22"/>
              </w:rPr>
            </w:pPr>
            <w:r w:rsidRPr="00FB024B">
              <w:rPr>
                <w:b/>
                <w:sz w:val="22"/>
              </w:rPr>
              <w:t xml:space="preserve">Qualification type/Te </w:t>
            </w:r>
            <w:proofErr w:type="spellStart"/>
            <w:r w:rsidRPr="00FB024B">
              <w:rPr>
                <w:b/>
                <w:sz w:val="22"/>
              </w:rPr>
              <w:t>momo</w:t>
            </w:r>
            <w:proofErr w:type="spellEnd"/>
            <w:r w:rsidRPr="00FB024B">
              <w:rPr>
                <w:b/>
                <w:sz w:val="22"/>
              </w:rPr>
              <w:t xml:space="preserve"> </w:t>
            </w:r>
            <w:proofErr w:type="spellStart"/>
            <w:r w:rsidRPr="00FB024B">
              <w:rPr>
                <w:b/>
                <w:sz w:val="22"/>
              </w:rPr>
              <w:t>tohu</w:t>
            </w:r>
            <w:proofErr w:type="spellEnd"/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6849B98B" w14:textId="61420EBB" w:rsidR="00BD6A0F" w:rsidRPr="00FB024B" w:rsidRDefault="3EFF35E6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>Certificate</w:t>
            </w:r>
          </w:p>
        </w:tc>
      </w:tr>
      <w:tr w:rsidR="00AC66A3" w:rsidRPr="006B7B0D" w14:paraId="606D6B8D" w14:textId="77777777" w:rsidTr="04406E24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D07A41" w14:textId="32CD1205" w:rsidR="00BD6A0F" w:rsidRPr="00FB024B" w:rsidRDefault="009F22D0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>4</w:t>
            </w:r>
          </w:p>
        </w:tc>
        <w:tc>
          <w:tcPr>
            <w:tcW w:w="3045" w:type="dxa"/>
            <w:shd w:val="clear" w:color="auto" w:fill="FFFFFF" w:themeFill="background1"/>
            <w:vAlign w:val="center"/>
          </w:tcPr>
          <w:p w14:paraId="2FEED898" w14:textId="77777777" w:rsidR="00BD6A0F" w:rsidRPr="00FB024B" w:rsidRDefault="00BD6A0F" w:rsidP="005D2CD3">
            <w:pPr>
              <w:spacing w:beforeLines="60" w:before="144" w:afterLines="60" w:after="144"/>
              <w:ind w:left="0" w:right="255"/>
              <w:rPr>
                <w:b/>
                <w:sz w:val="22"/>
              </w:rPr>
            </w:pPr>
            <w:r w:rsidRPr="00FB024B">
              <w:rPr>
                <w:b/>
                <w:sz w:val="22"/>
              </w:rPr>
              <w:t>Credits/</w:t>
            </w:r>
            <w:proofErr w:type="spellStart"/>
            <w:r w:rsidRPr="00FB024B">
              <w:rPr>
                <w:b/>
                <w:sz w:val="22"/>
              </w:rPr>
              <w:t>Ngā</w:t>
            </w:r>
            <w:proofErr w:type="spellEnd"/>
            <w:r w:rsidRPr="00FB024B">
              <w:rPr>
                <w:b/>
                <w:sz w:val="22"/>
              </w:rPr>
              <w:t xml:space="preserve"> </w:t>
            </w:r>
            <w:proofErr w:type="spellStart"/>
            <w:r w:rsidRPr="00FB024B">
              <w:rPr>
                <w:b/>
                <w:sz w:val="22"/>
              </w:rPr>
              <w:t>whiwhinga</w:t>
            </w:r>
            <w:proofErr w:type="spellEnd"/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14:paraId="78F815E8" w14:textId="270A2FB4" w:rsidR="00BD6A0F" w:rsidRPr="00FB024B" w:rsidRDefault="00775622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>120</w:t>
            </w:r>
          </w:p>
        </w:tc>
      </w:tr>
      <w:tr w:rsidR="00BD6A0F" w:rsidRPr="006B7B0D" w14:paraId="2FF27773" w14:textId="77777777" w:rsidTr="00FB024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57714860" w14:textId="7375CEA2" w:rsidR="00BD6A0F" w:rsidRPr="00FB024B" w:rsidRDefault="6BABBEED" w:rsidP="04406E24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color w:val="333333"/>
                <w:sz w:val="22"/>
              </w:rPr>
              <w:t>110109 Food, Hospitality and Personal Services&gt;Food and Hospitality&gt;Cookery</w:t>
            </w:r>
          </w:p>
        </w:tc>
      </w:tr>
      <w:tr w:rsidR="00BD6A0F" w:rsidRPr="006B7B0D" w14:paraId="73F37DDD" w14:textId="77777777" w:rsidTr="00FB024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57CD2439" w14:textId="33A30157" w:rsidR="00BD6A0F" w:rsidRPr="00FB024B" w:rsidRDefault="00402488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>Ringa Hora Services Workforce Development Council</w:t>
            </w:r>
          </w:p>
        </w:tc>
      </w:tr>
      <w:tr w:rsidR="00BD6A0F" w:rsidRPr="006B7B0D" w14:paraId="25AD149B" w14:textId="77777777" w:rsidTr="00FB024B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 w:themeFill="background1"/>
            <w:vAlign w:val="center"/>
          </w:tcPr>
          <w:p w14:paraId="61F8ED1B" w14:textId="6244D0CA" w:rsidR="00BD6A0F" w:rsidRPr="00FB024B" w:rsidRDefault="00402488" w:rsidP="00BD6A0F">
            <w:pPr>
              <w:spacing w:beforeLines="60" w:before="144" w:afterLines="60" w:after="144"/>
              <w:ind w:left="0"/>
              <w:rPr>
                <w:sz w:val="22"/>
              </w:rPr>
            </w:pPr>
            <w:r w:rsidRPr="00FB024B">
              <w:rPr>
                <w:sz w:val="22"/>
              </w:rPr>
              <w:t>28/02/</w:t>
            </w:r>
            <w:r w:rsidR="003453E0" w:rsidRPr="00FB024B">
              <w:rPr>
                <w:sz w:val="22"/>
              </w:rPr>
              <w:t>2026</w:t>
            </w:r>
            <w:r w:rsidR="00D449FE">
              <w:rPr>
                <w:sz w:val="22"/>
              </w:rPr>
              <w:t xml:space="preserve"> </w:t>
            </w:r>
            <w:r w:rsidR="00D449FE">
              <w:t>– update will be 5 years from listing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3324F6CF" w14:textId="57215D7F" w:rsidR="00BC474A" w:rsidRPr="00AA1895" w:rsidRDefault="00BC474A" w:rsidP="002F12DE">
            <w:pPr>
              <w:spacing w:before="60" w:after="60"/>
              <w:ind w:left="0"/>
              <w:rPr>
                <w:rStyle w:val="normaltextrun"/>
                <w:color w:val="000000"/>
                <w:sz w:val="22"/>
                <w:szCs w:val="22"/>
              </w:rPr>
            </w:pPr>
            <w:r w:rsidRPr="002F12DE">
              <w:t>The</w:t>
            </w:r>
            <w:r w:rsidRPr="00AA1895">
              <w:rPr>
                <w:rStyle w:val="normaltextrun"/>
                <w:color w:val="000000"/>
                <w:sz w:val="22"/>
                <w:szCs w:val="22"/>
              </w:rPr>
              <w:t xml:space="preserve"> purpose of this qualification is </w:t>
            </w:r>
            <w:r w:rsidRPr="00D04C5A">
              <w:rPr>
                <w:rStyle w:val="normaltextrun"/>
                <w:color w:val="7030A0"/>
                <w:sz w:val="22"/>
                <w:szCs w:val="22"/>
              </w:rPr>
              <w:t xml:space="preserve">to develop chefs </w:t>
            </w:r>
            <w:r w:rsidRPr="00AA1895">
              <w:rPr>
                <w:rStyle w:val="normaltextrun"/>
                <w:color w:val="000000"/>
                <w:sz w:val="22"/>
                <w:szCs w:val="22"/>
              </w:rPr>
              <w:t xml:space="preserve">who </w:t>
            </w:r>
            <w:proofErr w:type="gramStart"/>
            <w:r w:rsidRPr="00AA1895">
              <w:rPr>
                <w:rStyle w:val="normaltextrun"/>
                <w:color w:val="000000"/>
                <w:sz w:val="22"/>
                <w:szCs w:val="22"/>
              </w:rPr>
              <w:t>are able to</w:t>
            </w:r>
            <w:proofErr w:type="gramEnd"/>
            <w:r w:rsidRPr="00AA1895">
              <w:rPr>
                <w:rStyle w:val="normaltextrun"/>
                <w:color w:val="000000"/>
                <w:sz w:val="22"/>
                <w:szCs w:val="22"/>
              </w:rPr>
              <w:t xml:space="preserve"> work in intermediate roles producing </w:t>
            </w:r>
            <w:r w:rsidRPr="00D04C5A">
              <w:rPr>
                <w:rStyle w:val="normaltextrun"/>
                <w:color w:val="7030A0"/>
                <w:sz w:val="22"/>
                <w:szCs w:val="22"/>
              </w:rPr>
              <w:t>food products for service by applying a range of preparation and finishing techniques</w:t>
            </w:r>
            <w:r w:rsidRPr="00AA1895">
              <w:rPr>
                <w:rStyle w:val="normaltextrun"/>
                <w:color w:val="000000"/>
                <w:sz w:val="22"/>
                <w:szCs w:val="22"/>
              </w:rPr>
              <w:t xml:space="preserve">. </w:t>
            </w:r>
          </w:p>
          <w:p w14:paraId="74492D84" w14:textId="43D41168" w:rsidR="00BC474A" w:rsidRPr="00AA1895" w:rsidRDefault="00BC474A" w:rsidP="008D307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qualification is suitable for those employed as chefs </w:t>
            </w:r>
            <w:r w:rsidRPr="00D04C5A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or interested in a cookery career in the culinary sector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that will </w:t>
            </w:r>
            <w:r w:rsidRPr="00D04C5A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support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their employment opportunities across </w:t>
            </w:r>
            <w:r w:rsidRPr="00D04C5A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 xml:space="preserve">a range of establishments in 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the hospitality sector. </w:t>
            </w:r>
            <w:r w:rsidR="00AE4018" w:rsidRPr="004A189A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They will develop personal and teamwork skills to assist in maintaining their own wellbeing and that of their team</w:t>
            </w:r>
            <w:r w:rsidR="00AE4018"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7A12C93" w14:textId="4B50EA0D" w:rsidR="00BC474A" w:rsidRPr="00AA1895" w:rsidRDefault="00BC474A" w:rsidP="008D3072">
            <w:pPr>
              <w:pStyle w:val="paragraph"/>
              <w:spacing w:before="0" w:after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D04C5A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Industry will benefit by having</w:t>
            </w:r>
            <w:r w:rsidR="000D61EF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 xml:space="preserve"> graduates</w:t>
            </w:r>
            <w:r w:rsidR="00FA3990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 xml:space="preserve"> </w:t>
            </w:r>
            <w:r w:rsidR="00A31C67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 xml:space="preserve">able to </w:t>
            </w:r>
            <w:r w:rsidR="00FD7745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use</w:t>
            </w:r>
            <w:r w:rsidRPr="00D04C5A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 xml:space="preserve"> established 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standards of professional practice </w:t>
            </w:r>
            <w:r w:rsidRPr="00575EB6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 xml:space="preserve">and craft 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for cookery </w:t>
            </w:r>
            <w:r w:rsidRPr="00575EB6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skills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in a range of hospitality </w:t>
            </w:r>
            <w:r w:rsidRPr="00575EB6">
              <w:rPr>
                <w:rStyle w:val="normaltextrun"/>
                <w:rFonts w:ascii="Arial" w:eastAsia="Arial" w:hAnsi="Arial" w:cs="Arial"/>
                <w:color w:val="7030A0"/>
                <w:sz w:val="22"/>
                <w:szCs w:val="22"/>
              </w:rPr>
              <w:t>situations</w:t>
            </w:r>
            <w:r w:rsidRPr="6A8DB2BC">
              <w:rPr>
                <w:rStyle w:val="normaltextrun"/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DF1040E" w14:textId="205638BA" w:rsidR="00BD6A0F" w:rsidRPr="006B7B0D" w:rsidRDefault="00BC474A" w:rsidP="00BD6A0F">
            <w:pPr>
              <w:spacing w:before="60" w:after="60"/>
              <w:ind w:left="0"/>
            </w:pPr>
            <w:r w:rsidRPr="6A8DB2BC">
              <w:rPr>
                <w:rStyle w:val="normaltextrun"/>
                <w:color w:val="000000" w:themeColor="text1"/>
                <w:sz w:val="22"/>
                <w:szCs w:val="22"/>
              </w:rPr>
              <w:t xml:space="preserve">Graduates will be able to </w:t>
            </w:r>
            <w:r w:rsidRPr="00E442DC">
              <w:rPr>
                <w:rStyle w:val="normaltextrun"/>
                <w:color w:val="7030A0"/>
                <w:sz w:val="22"/>
                <w:szCs w:val="22"/>
              </w:rPr>
              <w:t xml:space="preserve">work under limited supervision </w:t>
            </w:r>
            <w:r w:rsidRPr="6A8DB2BC">
              <w:rPr>
                <w:rStyle w:val="normaltextrun"/>
                <w:color w:val="000000" w:themeColor="text1"/>
                <w:sz w:val="22"/>
                <w:szCs w:val="22"/>
              </w:rPr>
              <w:t>as chefs in an intermediate position</w:t>
            </w:r>
            <w:r w:rsidR="60C48CD7" w:rsidRPr="6A8DB2BC">
              <w:rPr>
                <w:rStyle w:val="normaltextrun"/>
                <w:color w:val="000000" w:themeColor="text1"/>
                <w:sz w:val="22"/>
                <w:szCs w:val="22"/>
              </w:rPr>
              <w:t>,</w:t>
            </w:r>
            <w:r w:rsidRPr="6A8DB2BC">
              <w:rPr>
                <w:rStyle w:val="normaltextrun"/>
                <w:color w:val="000000" w:themeColor="text1"/>
                <w:sz w:val="22"/>
                <w:szCs w:val="22"/>
              </w:rPr>
              <w:t xml:space="preserve"> </w:t>
            </w:r>
            <w:r w:rsidRPr="007A5C79">
              <w:rPr>
                <w:rStyle w:val="normaltextrun"/>
                <w:color w:val="7030A0"/>
                <w:sz w:val="22"/>
                <w:szCs w:val="22"/>
              </w:rPr>
              <w:t>applying a range of culinary techniques and organisational skills to produce food products for service</w:t>
            </w:r>
            <w:r w:rsidRPr="6A8DB2BC">
              <w:rPr>
                <w:rStyle w:val="normaltextrun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6A8DB2BC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563EE289" w14:textId="6C0B15F4" w:rsidR="00530884" w:rsidRDefault="00530884" w:rsidP="00530884">
            <w:pPr>
              <w:spacing w:before="60" w:after="60"/>
              <w:ind w:left="0"/>
            </w:pPr>
            <w:r>
              <w:lastRenderedPageBreak/>
              <w:t xml:space="preserve">Graduates of this qualification will be able to: </w:t>
            </w:r>
          </w:p>
          <w:p w14:paraId="451E3B56" w14:textId="542C69FA" w:rsidR="005F74A7" w:rsidRDefault="005F74A7" w:rsidP="00CF2A25">
            <w:pPr>
              <w:pStyle w:val="ListParagraph"/>
              <w:numPr>
                <w:ilvl w:val="0"/>
                <w:numId w:val="6"/>
              </w:numPr>
              <w:spacing w:before="60" w:after="60"/>
              <w:ind w:left="447" w:right="285" w:hanging="425"/>
            </w:pPr>
            <w:r w:rsidRPr="00E442DC">
              <w:rPr>
                <w:color w:val="7030A0"/>
              </w:rPr>
              <w:t xml:space="preserve">Interact and engage effectively with </w:t>
            </w:r>
            <w:r>
              <w:t>colleagues, managers, and customers</w:t>
            </w:r>
            <w:r w:rsidRPr="00E442DC">
              <w:rPr>
                <w:color w:val="7030A0"/>
              </w:rPr>
              <w:t xml:space="preserve"> to facilitate service delivery in a culinary environment</w:t>
            </w:r>
            <w:r>
              <w:t xml:space="preserve">.  </w:t>
            </w:r>
          </w:p>
          <w:p w14:paraId="6169ABCC" w14:textId="066E64EE" w:rsidR="005F74A7" w:rsidRDefault="005F74A7" w:rsidP="00CF2A25">
            <w:pPr>
              <w:pStyle w:val="ListParagraph"/>
              <w:numPr>
                <w:ilvl w:val="0"/>
                <w:numId w:val="6"/>
              </w:numPr>
              <w:spacing w:before="60" w:after="60"/>
              <w:ind w:left="447" w:right="285" w:hanging="425"/>
            </w:pPr>
            <w:r>
              <w:t>Implement and ensure compliance with</w:t>
            </w:r>
            <w:r w:rsidR="001B1053">
              <w:t xml:space="preserve"> relevant</w:t>
            </w:r>
            <w:r>
              <w:t xml:space="preserve"> standard operating policies and </w:t>
            </w:r>
            <w:proofErr w:type="gramStart"/>
            <w:r>
              <w:t>procedures  to</w:t>
            </w:r>
            <w:proofErr w:type="gramEnd"/>
            <w:r>
              <w:t xml:space="preserve"> </w:t>
            </w:r>
            <w:r w:rsidRPr="00E442DC">
              <w:rPr>
                <w:color w:val="7030A0"/>
              </w:rPr>
              <w:t>foster a safe, sustainable, and productive culinary workplace</w:t>
            </w:r>
            <w:r>
              <w:t xml:space="preserve">.  </w:t>
            </w:r>
          </w:p>
          <w:p w14:paraId="56C38791" w14:textId="2B9A2850" w:rsidR="00BD6A0F" w:rsidRPr="006B7B0D" w:rsidRDefault="005F74A7" w:rsidP="00CF2A25">
            <w:pPr>
              <w:pStyle w:val="ListParagraph"/>
              <w:numPr>
                <w:ilvl w:val="0"/>
                <w:numId w:val="6"/>
              </w:numPr>
              <w:spacing w:before="60" w:after="60"/>
              <w:ind w:left="447" w:right="285" w:hanging="425"/>
            </w:pPr>
            <w:r>
              <w:t xml:space="preserve">Apply cookery skills </w:t>
            </w:r>
            <w:r w:rsidRPr="00E442DC">
              <w:rPr>
                <w:color w:val="7030A0"/>
              </w:rPr>
              <w:t xml:space="preserve">by combining methods and techniques to prepare </w:t>
            </w:r>
            <w:r w:rsidRPr="00CF2A25">
              <w:t>and</w:t>
            </w:r>
            <w:r w:rsidRPr="00E442DC">
              <w:rPr>
                <w:color w:val="7030A0"/>
              </w:rPr>
              <w:t xml:space="preserve"> finish diverse food products, while </w:t>
            </w:r>
            <w:r w:rsidR="00811A77">
              <w:rPr>
                <w:color w:val="7030A0"/>
              </w:rPr>
              <w:t xml:space="preserve">safely </w:t>
            </w:r>
            <w:r w:rsidRPr="00E442DC">
              <w:rPr>
                <w:color w:val="7030A0"/>
              </w:rPr>
              <w:t xml:space="preserve">integrating </w:t>
            </w:r>
            <w:r w:rsidR="006F430A">
              <w:rPr>
                <w:color w:val="7030A0"/>
              </w:rPr>
              <w:t>professional</w:t>
            </w:r>
            <w:r w:rsidR="00A76295">
              <w:rPr>
                <w:color w:val="7030A0"/>
              </w:rPr>
              <w:t xml:space="preserve"> </w:t>
            </w:r>
            <w:r w:rsidRPr="00E442DC">
              <w:rPr>
                <w:color w:val="7030A0"/>
              </w:rPr>
              <w:t>and sustainable practice</w:t>
            </w:r>
            <w:r>
              <w:t>.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7A3ECD">
        <w:trPr>
          <w:trHeight w:val="1350"/>
          <w:jc w:val="center"/>
        </w:trPr>
        <w:tc>
          <w:tcPr>
            <w:tcW w:w="10123" w:type="dxa"/>
            <w:shd w:val="clear" w:color="auto" w:fill="FFFFFF"/>
          </w:tcPr>
          <w:p w14:paraId="11BBD313" w14:textId="1C7ECC28" w:rsidR="00BD6A0F" w:rsidRPr="006B7B0D" w:rsidRDefault="008A1F4C" w:rsidP="00CF2A25">
            <w:pPr>
              <w:keepNext/>
              <w:keepLines/>
              <w:spacing w:before="60" w:after="60"/>
              <w:ind w:left="0" w:right="240"/>
            </w:pPr>
            <w:r w:rsidRPr="008A1F4C">
              <w:t>This qualification can build on the New Zealand Certificate in Cookery (Level 3) [Ref: 2100]. This qualification leads to the New Zealand Diploma in Cookery (Advanced) (Level 5) with strands in Cookery and Patisserie [Ref: 2102].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07A3ECD">
        <w:trPr>
          <w:trHeight w:val="641"/>
          <w:jc w:val="center"/>
        </w:trPr>
        <w:tc>
          <w:tcPr>
            <w:tcW w:w="10079" w:type="dxa"/>
            <w:shd w:val="clear" w:color="auto" w:fill="FFFFFF"/>
          </w:tcPr>
          <w:p w14:paraId="17D7FD9C" w14:textId="1D4997D5" w:rsidR="00BD6A0F" w:rsidRPr="006B7B0D" w:rsidRDefault="00220E85" w:rsidP="00CF2A25">
            <w:pPr>
              <w:keepNext/>
              <w:keepLines/>
              <w:spacing w:before="60" w:after="60"/>
              <w:ind w:left="0" w:right="240"/>
            </w:pPr>
            <w:r w:rsidRPr="00220E85">
              <w:t xml:space="preserve">Graduates may be employed as Chefs in intermediate positions producing dishes to a professional </w:t>
            </w:r>
            <w:r w:rsidRPr="00E442DC">
              <w:rPr>
                <w:color w:val="7030A0"/>
              </w:rPr>
              <w:t>standard in a culinary environment</w:t>
            </w:r>
            <w:r w:rsidRPr="00220E85">
              <w:t>.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6A8DB2BC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2316B39B" w14:textId="21BB52A9" w:rsidR="00BD6A0F" w:rsidRPr="006B7B0D" w:rsidRDefault="0058223F" w:rsidP="00CF2A25">
            <w:pPr>
              <w:keepNext/>
              <w:keepLines/>
              <w:spacing w:before="60" w:after="60"/>
              <w:ind w:left="0" w:right="240"/>
            </w:pPr>
            <w:r w:rsidRPr="0058223F">
              <w:t>This qualification may be awarded by an</w:t>
            </w:r>
            <w:r w:rsidR="00D24586">
              <w:t>y</w:t>
            </w:r>
            <w:r w:rsidRPr="0058223F">
              <w:t xml:space="preserve"> education organisation </w:t>
            </w:r>
            <w:r w:rsidR="00F76AE4" w:rsidRPr="00F76AE4">
              <w:t>with</w:t>
            </w:r>
            <w:r w:rsidRPr="0058223F">
              <w:t xml:space="preserve"> an approved programme </w:t>
            </w:r>
            <w:r w:rsidR="00EC5B93" w:rsidRPr="002B3426">
              <w:t xml:space="preserve">or </w:t>
            </w:r>
            <w:r w:rsidR="00EC5B93" w:rsidRPr="00C6148A">
              <w:rPr>
                <w:color w:val="7030A0"/>
              </w:rPr>
              <w:t>accreditation to deliver an approved programme</w:t>
            </w:r>
            <w:r w:rsidRPr="0058223F">
              <w:t>.</w:t>
            </w:r>
          </w:p>
        </w:tc>
      </w:tr>
      <w:tr w:rsidR="00BD6A0F" w:rsidRPr="006B7B0D" w14:paraId="7A40E6DE" w14:textId="77777777" w:rsidTr="6A8DB2BC">
        <w:trPr>
          <w:trHeight w:val="256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76A27EFA" w14:textId="2A5EF1B1" w:rsidR="004C1F2B" w:rsidRPr="004C1F2B" w:rsidRDefault="004C1F2B" w:rsidP="004C1F2B">
            <w:pPr>
              <w:spacing w:before="60" w:after="60"/>
              <w:ind w:left="0"/>
            </w:pPr>
            <w:r w:rsidRPr="004C1F2B">
              <w:t>Evidence may include the following: </w:t>
            </w:r>
          </w:p>
          <w:p w14:paraId="3F6F888A" w14:textId="176AD40B" w:rsidR="00BD48C2" w:rsidRPr="00137CBC" w:rsidRDefault="00BD48C2" w:rsidP="00CF2A25">
            <w:pPr>
              <w:numPr>
                <w:ilvl w:val="0"/>
                <w:numId w:val="3"/>
              </w:numPr>
              <w:spacing w:before="60" w:after="60"/>
              <w:ind w:right="277"/>
              <w:rPr>
                <w:rStyle w:val="normaltextrun"/>
              </w:rPr>
            </w:pPr>
            <w:r w:rsidRPr="00181057">
              <w:rPr>
                <w:rStyle w:val="normaltextrun"/>
                <w:color w:val="7030A0"/>
              </w:rPr>
              <w:t xml:space="preserve">analysis of </w:t>
            </w:r>
            <w:r w:rsidRPr="00137CBC">
              <w:rPr>
                <w:rStyle w:val="normaltextrun"/>
              </w:rPr>
              <w:t>results of employer surveys to determine if graduates of the qualification meet the graduate profile outcomes.</w:t>
            </w:r>
          </w:p>
          <w:p w14:paraId="7CF73F84" w14:textId="54094C05" w:rsidR="00BD6A0F" w:rsidRPr="006B7B0D" w:rsidRDefault="00BD48C2" w:rsidP="00CF2A25">
            <w:pPr>
              <w:numPr>
                <w:ilvl w:val="0"/>
                <w:numId w:val="3"/>
              </w:numPr>
              <w:spacing w:before="60" w:after="60"/>
              <w:ind w:right="277"/>
              <w:rPr>
                <w:rStyle w:val="normaltextrun"/>
              </w:rPr>
            </w:pPr>
            <w:r w:rsidRPr="00137CBC">
              <w:rPr>
                <w:rStyle w:val="normaltextrun"/>
              </w:rPr>
              <w:t xml:space="preserve">analysis of a range of workplace evidence </w:t>
            </w:r>
            <w:r w:rsidRPr="00181057">
              <w:rPr>
                <w:rStyle w:val="normaltextrun"/>
                <w:color w:val="7030A0"/>
              </w:rPr>
              <w:t xml:space="preserve">or programme evaluations </w:t>
            </w:r>
            <w:r w:rsidRPr="00137CBC">
              <w:rPr>
                <w:rStyle w:val="normaltextrun"/>
              </w:rPr>
              <w:t xml:space="preserve">that </w:t>
            </w:r>
            <w:r w:rsidRPr="00181057">
              <w:rPr>
                <w:rStyle w:val="normaltextrun"/>
                <w:color w:val="7030A0"/>
              </w:rPr>
              <w:t xml:space="preserve">demonstrate how well </w:t>
            </w:r>
            <w:r w:rsidRPr="00137CBC">
              <w:rPr>
                <w:rStyle w:val="normaltextrun"/>
              </w:rPr>
              <w:t xml:space="preserve">graduates meet the </w:t>
            </w:r>
            <w:r w:rsidRPr="00181057">
              <w:rPr>
                <w:rStyle w:val="normaltextrun"/>
                <w:color w:val="7030A0"/>
              </w:rPr>
              <w:t>graduate</w:t>
            </w:r>
            <w:r w:rsidRPr="00137CBC">
              <w:rPr>
                <w:rStyle w:val="normaltextrun"/>
              </w:rPr>
              <w:t xml:space="preserve"> profile outcomes</w:t>
            </w:r>
          </w:p>
          <w:p w14:paraId="344C9D72" w14:textId="6AB765FD" w:rsidR="00BD6A0F" w:rsidRPr="006B7B0D" w:rsidRDefault="00056BF7" w:rsidP="00C16339">
            <w:pPr>
              <w:numPr>
                <w:ilvl w:val="0"/>
                <w:numId w:val="3"/>
              </w:numPr>
              <w:spacing w:before="60" w:after="60"/>
              <w:ind w:right="277"/>
            </w:pPr>
            <w:r w:rsidRPr="00147328">
              <w:t>any other relevant evidence</w:t>
            </w:r>
            <w:r w:rsidR="00C16339">
              <w:t>.</w:t>
            </w:r>
          </w:p>
        </w:tc>
      </w:tr>
      <w:tr w:rsidR="00BD6A0F" w:rsidRPr="006B7B0D" w14:paraId="27D4ED92" w14:textId="77777777" w:rsidTr="6A8DB2BC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6C2C3A19" w14:textId="7490D4E4" w:rsidR="00BD6A0F" w:rsidRDefault="001C3A4B" w:rsidP="00BD6A0F">
            <w:pPr>
              <w:spacing w:before="60" w:after="60"/>
              <w:ind w:left="0"/>
            </w:pPr>
            <w:r>
              <w:t>Achieved.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6A8DB2BC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lastRenderedPageBreak/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 w:themeFill="background1"/>
          </w:tcPr>
          <w:p w14:paraId="601BB0F9" w14:textId="7A0DA1C3" w:rsidR="00CB5AE0" w:rsidRPr="00181057" w:rsidRDefault="00CB5AE0" w:rsidP="00CB5AE0">
            <w:pPr>
              <w:spacing w:before="60" w:after="60"/>
              <w:ind w:left="0"/>
              <w:rPr>
                <w:color w:val="7030A0"/>
              </w:rPr>
            </w:pPr>
            <w:r w:rsidRPr="00181057">
              <w:rPr>
                <w:color w:val="7030A0"/>
              </w:rPr>
              <w:t>Food Act 2014</w:t>
            </w:r>
          </w:p>
          <w:p w14:paraId="216133B3" w14:textId="2A9A297C" w:rsidR="00CB5AE0" w:rsidRPr="00181057" w:rsidRDefault="00CB5AE0" w:rsidP="00CB5AE0">
            <w:pPr>
              <w:spacing w:before="60" w:after="60"/>
              <w:ind w:left="0"/>
              <w:rPr>
                <w:color w:val="7030A0"/>
              </w:rPr>
            </w:pPr>
            <w:r w:rsidRPr="00181057">
              <w:rPr>
                <w:color w:val="7030A0"/>
              </w:rPr>
              <w:t>Health and Safety at Work Act 2015</w:t>
            </w: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6A8DB2BC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0410485A" w14:textId="03B6362F" w:rsidR="00583D90" w:rsidRDefault="00583D90" w:rsidP="00CF2A25">
            <w:pPr>
              <w:spacing w:before="60" w:after="60"/>
              <w:ind w:left="0" w:right="418"/>
            </w:pPr>
            <w:r>
              <w:t xml:space="preserve">Programmes leading to this qualification must include </w:t>
            </w:r>
            <w:r w:rsidRPr="00181057">
              <w:rPr>
                <w:color w:val="7030A0"/>
              </w:rPr>
              <w:t xml:space="preserve">compliance with </w:t>
            </w:r>
            <w:r>
              <w:t>food safety and health and safety practices</w:t>
            </w:r>
            <w:r w:rsidR="00133717">
              <w:t>,</w:t>
            </w:r>
            <w:r>
              <w:t xml:space="preserve"> </w:t>
            </w:r>
            <w:r w:rsidR="00227C39">
              <w:rPr>
                <w:color w:val="7030A0"/>
              </w:rPr>
              <w:t xml:space="preserve">and include </w:t>
            </w:r>
            <w:r w:rsidR="00227C39" w:rsidRPr="00E442DC">
              <w:rPr>
                <w:color w:val="7030A0"/>
              </w:rPr>
              <w:t>organisation of workstation, time management and teamwork</w:t>
            </w:r>
            <w:r w:rsidR="00133717">
              <w:rPr>
                <w:color w:val="7030A0"/>
              </w:rPr>
              <w:t>.</w:t>
            </w:r>
          </w:p>
          <w:p w14:paraId="43964DF1" w14:textId="3996052D" w:rsidR="00583D90" w:rsidRPr="00181057" w:rsidRDefault="00583D90" w:rsidP="00CF2A25">
            <w:pPr>
              <w:spacing w:before="60" w:after="60"/>
              <w:ind w:left="0" w:right="418"/>
              <w:rPr>
                <w:color w:val="7030A0"/>
              </w:rPr>
            </w:pPr>
            <w:r w:rsidRPr="00181057">
              <w:rPr>
                <w:color w:val="7030A0"/>
              </w:rPr>
              <w:t>Programmes must cover skills and capabilities to produce a range of cold, hot, savoury, pastry, bread and sweet dishes.</w:t>
            </w:r>
          </w:p>
          <w:p w14:paraId="3C8A7111" w14:textId="77777777" w:rsidR="00583D90" w:rsidRPr="00181057" w:rsidRDefault="00583D90" w:rsidP="00CF2A25">
            <w:pPr>
              <w:spacing w:before="60" w:after="60"/>
              <w:ind w:left="0" w:right="418"/>
              <w:rPr>
                <w:color w:val="7030A0"/>
              </w:rPr>
            </w:pPr>
            <w:r w:rsidRPr="00181057">
              <w:rPr>
                <w:color w:val="7030A0"/>
              </w:rPr>
              <w:t xml:space="preserve">Programmes may provide opportunities to learn about and work with a variety of service styles such as à la carte, buffet, and cabinet food items, and a selection of cuisines. </w:t>
            </w:r>
          </w:p>
          <w:p w14:paraId="47592192" w14:textId="037117B9" w:rsidR="00583D90" w:rsidRPr="00B5234F" w:rsidRDefault="00583D90" w:rsidP="00CF2A25">
            <w:pPr>
              <w:spacing w:before="60" w:after="60"/>
              <w:ind w:left="0" w:right="418"/>
              <w:rPr>
                <w:color w:val="7030A0"/>
              </w:rPr>
            </w:pPr>
            <w:r>
              <w:t>Programmes must include</w:t>
            </w:r>
            <w:r w:rsidRPr="00181057">
              <w:rPr>
                <w:color w:val="7030A0"/>
              </w:rPr>
              <w:t xml:space="preserve"> sustainable management practices that address both environmental impact and business viability within the culinary sector. </w:t>
            </w:r>
          </w:p>
          <w:p w14:paraId="111EB4A3" w14:textId="51505C13" w:rsidR="00583D90" w:rsidRPr="00181057" w:rsidRDefault="00583D90" w:rsidP="00CF2A25">
            <w:pPr>
              <w:spacing w:before="60" w:after="60"/>
              <w:ind w:left="0" w:right="418"/>
              <w:rPr>
                <w:color w:val="7030A0"/>
              </w:rPr>
            </w:pPr>
            <w:r w:rsidRPr="00181057">
              <w:rPr>
                <w:color w:val="7030A0"/>
              </w:rPr>
              <w:t xml:space="preserve">Programmes should reflect Māori values of </w:t>
            </w:r>
            <w:proofErr w:type="spellStart"/>
            <w:r w:rsidRPr="00181057">
              <w:rPr>
                <w:color w:val="7030A0"/>
              </w:rPr>
              <w:t>manaakitanga</w:t>
            </w:r>
            <w:proofErr w:type="spellEnd"/>
            <w:r w:rsidRPr="00181057">
              <w:rPr>
                <w:color w:val="7030A0"/>
              </w:rPr>
              <w:t xml:space="preserve">, whanaungatanga, </w:t>
            </w:r>
            <w:proofErr w:type="spellStart"/>
            <w:r w:rsidRPr="00181057">
              <w:rPr>
                <w:color w:val="7030A0"/>
              </w:rPr>
              <w:t>kaitiakitanga</w:t>
            </w:r>
            <w:proofErr w:type="spellEnd"/>
            <w:r w:rsidRPr="00181057">
              <w:rPr>
                <w:color w:val="7030A0"/>
              </w:rPr>
              <w:t xml:space="preserve">, and </w:t>
            </w:r>
            <w:proofErr w:type="spellStart"/>
            <w:r w:rsidRPr="00181057">
              <w:rPr>
                <w:color w:val="7030A0"/>
              </w:rPr>
              <w:t>kotahitanga</w:t>
            </w:r>
            <w:proofErr w:type="spellEnd"/>
            <w:r w:rsidRPr="00181057">
              <w:rPr>
                <w:color w:val="7030A0"/>
              </w:rPr>
              <w:t xml:space="preserve"> in relation to cookery, and weave these values through the teaching and learning. </w:t>
            </w:r>
          </w:p>
          <w:p w14:paraId="61B6D3BB" w14:textId="2599EEDE" w:rsidR="00583D90" w:rsidRPr="00181057" w:rsidRDefault="00583D90" w:rsidP="00CF2A25">
            <w:pPr>
              <w:spacing w:before="60" w:after="60"/>
              <w:ind w:left="0" w:right="418"/>
              <w:rPr>
                <w:color w:val="7030A0"/>
              </w:rPr>
            </w:pPr>
            <w:r w:rsidRPr="00181057">
              <w:rPr>
                <w:color w:val="7030A0"/>
              </w:rPr>
              <w:t xml:space="preserve">Programmes leading to this qualification will be underpinned by Te </w:t>
            </w:r>
            <w:proofErr w:type="spellStart"/>
            <w:r w:rsidRPr="00181057">
              <w:rPr>
                <w:color w:val="7030A0"/>
              </w:rPr>
              <w:t>Tiriti</w:t>
            </w:r>
            <w:proofErr w:type="spellEnd"/>
            <w:r w:rsidRPr="00181057">
              <w:rPr>
                <w:color w:val="7030A0"/>
              </w:rPr>
              <w:t xml:space="preserve"> o Waitangi/The Treaty of Waitangi. As such, programmes will thread </w:t>
            </w:r>
            <w:proofErr w:type="spellStart"/>
            <w:r w:rsidRPr="00181057">
              <w:rPr>
                <w:color w:val="7030A0"/>
              </w:rPr>
              <w:t>te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reo</w:t>
            </w:r>
            <w:proofErr w:type="spellEnd"/>
            <w:r w:rsidRPr="00181057">
              <w:rPr>
                <w:color w:val="7030A0"/>
              </w:rPr>
              <w:t xml:space="preserve"> Māori and tikanga Māori learning throughout as appropriate. </w:t>
            </w:r>
          </w:p>
          <w:p w14:paraId="2BEE4EE5" w14:textId="77777777" w:rsidR="00583D90" w:rsidRPr="00181057" w:rsidRDefault="00583D90" w:rsidP="00CF2A25">
            <w:pPr>
              <w:spacing w:before="60" w:after="60"/>
              <w:ind w:left="0" w:right="418"/>
              <w:rPr>
                <w:color w:val="7030A0"/>
              </w:rPr>
            </w:pPr>
            <w:r w:rsidRPr="00181057">
              <w:rPr>
                <w:color w:val="7030A0"/>
              </w:rPr>
              <w:t xml:space="preserve">Providers are advised to refer to the Ringa Hora Services Workforce Development Council Programme endorsement considerations: </w:t>
            </w:r>
          </w:p>
          <w:p w14:paraId="16531A7C" w14:textId="77777777" w:rsidR="00583D90" w:rsidRPr="00181057" w:rsidRDefault="00583D90" w:rsidP="004E1D8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color w:val="7030A0"/>
              </w:rPr>
            </w:pPr>
            <w:proofErr w:type="spellStart"/>
            <w:r w:rsidRPr="00181057">
              <w:rPr>
                <w:color w:val="7030A0"/>
              </w:rPr>
              <w:t>Ngā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Whakamārama</w:t>
            </w:r>
            <w:proofErr w:type="spellEnd"/>
            <w:r w:rsidRPr="00181057">
              <w:rPr>
                <w:color w:val="7030A0"/>
              </w:rPr>
              <w:t xml:space="preserve"> - Programme content </w:t>
            </w:r>
          </w:p>
          <w:p w14:paraId="631AE747" w14:textId="77777777" w:rsidR="00583D90" w:rsidRPr="00181057" w:rsidRDefault="00583D90" w:rsidP="004E1D8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color w:val="7030A0"/>
              </w:rPr>
            </w:pPr>
            <w:r w:rsidRPr="00181057">
              <w:rPr>
                <w:color w:val="7030A0"/>
              </w:rPr>
              <w:t xml:space="preserve">Mana </w:t>
            </w:r>
            <w:proofErr w:type="spellStart"/>
            <w:r w:rsidRPr="00181057">
              <w:rPr>
                <w:color w:val="7030A0"/>
              </w:rPr>
              <w:t>ōrite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mō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te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hunga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ako</w:t>
            </w:r>
            <w:proofErr w:type="spellEnd"/>
            <w:r w:rsidRPr="00181057">
              <w:rPr>
                <w:color w:val="7030A0"/>
              </w:rPr>
              <w:t xml:space="preserve"> - Equity for learners </w:t>
            </w:r>
          </w:p>
          <w:p w14:paraId="798BEAFB" w14:textId="77777777" w:rsidR="00583D90" w:rsidRPr="00181057" w:rsidRDefault="00583D90" w:rsidP="004E1D8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color w:val="7030A0"/>
              </w:rPr>
            </w:pPr>
            <w:proofErr w:type="spellStart"/>
            <w:r w:rsidRPr="00181057">
              <w:rPr>
                <w:color w:val="7030A0"/>
              </w:rPr>
              <w:t>Torotoronga</w:t>
            </w:r>
            <w:proofErr w:type="spellEnd"/>
            <w:r w:rsidRPr="00181057">
              <w:rPr>
                <w:color w:val="7030A0"/>
              </w:rPr>
              <w:t xml:space="preserve"> me </w:t>
            </w:r>
            <w:proofErr w:type="spellStart"/>
            <w:r w:rsidRPr="00181057">
              <w:rPr>
                <w:color w:val="7030A0"/>
              </w:rPr>
              <w:t>te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kimi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whakaaro</w:t>
            </w:r>
            <w:proofErr w:type="spellEnd"/>
            <w:r w:rsidRPr="00181057">
              <w:rPr>
                <w:color w:val="7030A0"/>
              </w:rPr>
              <w:t xml:space="preserve"> - Programme engagement and consultation </w:t>
            </w:r>
          </w:p>
          <w:p w14:paraId="4DA08AC9" w14:textId="77777777" w:rsidR="00583D90" w:rsidRPr="00181057" w:rsidRDefault="00583D90" w:rsidP="004E1D8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color w:val="7030A0"/>
              </w:rPr>
            </w:pPr>
            <w:r w:rsidRPr="00181057">
              <w:rPr>
                <w:color w:val="7030A0"/>
              </w:rPr>
              <w:t xml:space="preserve">Te </w:t>
            </w:r>
            <w:proofErr w:type="spellStart"/>
            <w:r w:rsidRPr="00181057">
              <w:rPr>
                <w:color w:val="7030A0"/>
              </w:rPr>
              <w:t>ao</w:t>
            </w:r>
            <w:proofErr w:type="spellEnd"/>
            <w:r w:rsidRPr="00181057">
              <w:rPr>
                <w:color w:val="7030A0"/>
              </w:rPr>
              <w:t xml:space="preserve"> Māori </w:t>
            </w:r>
          </w:p>
          <w:p w14:paraId="48716823" w14:textId="77777777" w:rsidR="00583D90" w:rsidRPr="00181057" w:rsidRDefault="00583D90" w:rsidP="004E1D8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color w:val="7030A0"/>
              </w:rPr>
            </w:pPr>
            <w:r w:rsidRPr="00181057">
              <w:rPr>
                <w:color w:val="7030A0"/>
              </w:rPr>
              <w:t xml:space="preserve">Te </w:t>
            </w:r>
            <w:proofErr w:type="spellStart"/>
            <w:r w:rsidRPr="00181057">
              <w:rPr>
                <w:color w:val="7030A0"/>
              </w:rPr>
              <w:t>akoako</w:t>
            </w:r>
            <w:proofErr w:type="spellEnd"/>
            <w:r w:rsidRPr="00181057">
              <w:rPr>
                <w:color w:val="7030A0"/>
              </w:rPr>
              <w:t xml:space="preserve"> me </w:t>
            </w:r>
            <w:proofErr w:type="spellStart"/>
            <w:r w:rsidRPr="00181057">
              <w:rPr>
                <w:color w:val="7030A0"/>
              </w:rPr>
              <w:t>ngā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reo</w:t>
            </w:r>
            <w:proofErr w:type="spellEnd"/>
            <w:r w:rsidRPr="00181057">
              <w:rPr>
                <w:color w:val="7030A0"/>
              </w:rPr>
              <w:t xml:space="preserve"> o Te Moana-</w:t>
            </w:r>
            <w:proofErr w:type="spellStart"/>
            <w:r w:rsidRPr="00181057">
              <w:rPr>
                <w:color w:val="7030A0"/>
              </w:rPr>
              <w:t>nui</w:t>
            </w:r>
            <w:proofErr w:type="spellEnd"/>
            <w:r w:rsidRPr="00181057">
              <w:rPr>
                <w:color w:val="7030A0"/>
              </w:rPr>
              <w:t xml:space="preserve">-a-Kiwa - Pacific languages and learners </w:t>
            </w:r>
          </w:p>
          <w:p w14:paraId="55703E3A" w14:textId="77777777" w:rsidR="00583D90" w:rsidRPr="00181057" w:rsidRDefault="00583D90" w:rsidP="004E1D8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color w:val="7030A0"/>
              </w:rPr>
            </w:pPr>
            <w:proofErr w:type="spellStart"/>
            <w:r w:rsidRPr="00181057">
              <w:rPr>
                <w:color w:val="7030A0"/>
              </w:rPr>
              <w:t>Tangata</w:t>
            </w:r>
            <w:proofErr w:type="spellEnd"/>
            <w:r w:rsidRPr="00181057">
              <w:rPr>
                <w:color w:val="7030A0"/>
              </w:rPr>
              <w:t xml:space="preserve"> </w:t>
            </w:r>
            <w:proofErr w:type="spellStart"/>
            <w:r w:rsidRPr="00181057">
              <w:rPr>
                <w:color w:val="7030A0"/>
              </w:rPr>
              <w:t>Whaikaha</w:t>
            </w:r>
            <w:proofErr w:type="spellEnd"/>
            <w:r w:rsidRPr="00181057">
              <w:rPr>
                <w:color w:val="7030A0"/>
              </w:rPr>
              <w:t xml:space="preserve"> - Disabled people </w:t>
            </w:r>
          </w:p>
          <w:p w14:paraId="31EFFC84" w14:textId="6A88331A" w:rsidR="00BD6A0F" w:rsidRPr="006B7B0D" w:rsidRDefault="00583D90" w:rsidP="00CF2A25">
            <w:pPr>
              <w:spacing w:before="60" w:after="60"/>
              <w:ind w:left="0" w:right="418"/>
            </w:pPr>
            <w:r w:rsidRPr="00181057">
              <w:rPr>
                <w:color w:val="7030A0"/>
              </w:rPr>
              <w:t>Further information is available from NZQA on Programme approval and provider accreditation</w:t>
            </w: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063"/>
        <w:gridCol w:w="2421"/>
        <w:gridCol w:w="3532"/>
      </w:tblGrid>
      <w:tr w:rsidR="00BD6A0F" w:rsidRPr="006B7B0D" w14:paraId="135E71D5" w14:textId="77777777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>
        <w:tc>
          <w:tcPr>
            <w:tcW w:w="555" w:type="dxa"/>
            <w:shd w:val="clear" w:color="auto" w:fill="auto"/>
          </w:tcPr>
          <w:p w14:paraId="2941B140" w14:textId="12E9203E" w:rsidR="00BD6A0F" w:rsidRPr="006B7B0D" w:rsidRDefault="00ED078C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272" w:type="dxa"/>
            <w:shd w:val="clear" w:color="auto" w:fill="auto"/>
          </w:tcPr>
          <w:p w14:paraId="3977F2F4" w14:textId="1486AE1D" w:rsidR="00BD6A0F" w:rsidRPr="006B7B0D" w:rsidRDefault="00822FA0" w:rsidP="00CF2A25">
            <w:pPr>
              <w:keepNext/>
              <w:keepLines/>
              <w:spacing w:before="60" w:after="60"/>
              <w:ind w:left="0" w:right="99"/>
            </w:pPr>
            <w:r w:rsidRPr="00181057">
              <w:rPr>
                <w:color w:val="7030A0"/>
              </w:rPr>
              <w:t xml:space="preserve">Interact and engage effectively with </w:t>
            </w:r>
            <w:r w:rsidRPr="004F4256">
              <w:t>colleagues, managers</w:t>
            </w:r>
            <w:r w:rsidRPr="00822FA0">
              <w:t>,</w:t>
            </w:r>
            <w:r w:rsidRPr="004F4256">
              <w:t xml:space="preserve"> and customers</w:t>
            </w:r>
            <w:r w:rsidRPr="00822FA0">
              <w:t xml:space="preserve"> </w:t>
            </w:r>
            <w:r w:rsidRPr="00181057">
              <w:rPr>
                <w:color w:val="7030A0"/>
              </w:rPr>
              <w:t>to facilitate service delivery in a culinary environment</w:t>
            </w:r>
            <w:r w:rsidRPr="004F4256">
              <w:t>.</w:t>
            </w:r>
          </w:p>
        </w:tc>
        <w:tc>
          <w:tcPr>
            <w:tcW w:w="2442" w:type="dxa"/>
            <w:shd w:val="clear" w:color="auto" w:fill="auto"/>
          </w:tcPr>
          <w:p w14:paraId="49B03D7A" w14:textId="30B2DE8E" w:rsidR="00BD6A0F" w:rsidRPr="006B7B0D" w:rsidRDefault="00F73EBA" w:rsidP="00C07F6D">
            <w:pPr>
              <w:keepNext/>
              <w:keepLines/>
              <w:spacing w:before="60" w:after="60"/>
              <w:ind w:left="0"/>
            </w:pPr>
            <w:r>
              <w:t>5 credits</w:t>
            </w:r>
          </w:p>
        </w:tc>
        <w:tc>
          <w:tcPr>
            <w:tcW w:w="3653" w:type="dxa"/>
            <w:shd w:val="clear" w:color="auto" w:fill="auto"/>
          </w:tcPr>
          <w:p w14:paraId="09334C10" w14:textId="2EBF67AD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>
        <w:tc>
          <w:tcPr>
            <w:tcW w:w="555" w:type="dxa"/>
            <w:shd w:val="clear" w:color="auto" w:fill="auto"/>
          </w:tcPr>
          <w:p w14:paraId="797BCBC0" w14:textId="0DD23BDF" w:rsidR="00BD6A0F" w:rsidRPr="006B7B0D" w:rsidRDefault="00ED078C" w:rsidP="00BD6A0F">
            <w:pPr>
              <w:spacing w:before="60" w:after="60"/>
              <w:ind w:left="0"/>
            </w:pPr>
            <w:r>
              <w:t>2</w:t>
            </w:r>
          </w:p>
        </w:tc>
        <w:tc>
          <w:tcPr>
            <w:tcW w:w="3272" w:type="dxa"/>
            <w:shd w:val="clear" w:color="auto" w:fill="auto"/>
          </w:tcPr>
          <w:p w14:paraId="679C4299" w14:textId="4B516F2E" w:rsidR="00BD6A0F" w:rsidRPr="006B7B0D" w:rsidRDefault="00AD7BCB" w:rsidP="00CF2A25">
            <w:pPr>
              <w:keepNext/>
              <w:keepLines/>
              <w:spacing w:before="60" w:after="60"/>
              <w:ind w:left="0" w:right="99"/>
            </w:pPr>
            <w:r w:rsidRPr="00AD7BCB">
              <w:t>Implement and ensure compliance with</w:t>
            </w:r>
            <w:r w:rsidR="00CA1177">
              <w:t xml:space="preserve"> </w:t>
            </w:r>
            <w:r w:rsidR="00CA1177">
              <w:t>relevant</w:t>
            </w:r>
            <w:r w:rsidRPr="00AD7BCB">
              <w:t xml:space="preserve"> standard operating policies and procedures to </w:t>
            </w:r>
            <w:r w:rsidRPr="00181057">
              <w:rPr>
                <w:color w:val="7030A0"/>
              </w:rPr>
              <w:t>foster</w:t>
            </w:r>
            <w:r w:rsidRPr="00AD7BCB">
              <w:t xml:space="preserve"> a </w:t>
            </w:r>
            <w:r w:rsidRPr="00181057">
              <w:rPr>
                <w:color w:val="7030A0"/>
              </w:rPr>
              <w:t>safe, sustainable, and productive culinary workplace.</w:t>
            </w:r>
          </w:p>
        </w:tc>
        <w:tc>
          <w:tcPr>
            <w:tcW w:w="2442" w:type="dxa"/>
            <w:shd w:val="clear" w:color="auto" w:fill="auto"/>
          </w:tcPr>
          <w:p w14:paraId="70B3C8D6" w14:textId="5706F8D4" w:rsidR="00BD6A0F" w:rsidRPr="006B7B0D" w:rsidRDefault="00965FA1" w:rsidP="00BD6A0F">
            <w:pPr>
              <w:spacing w:before="60" w:after="60"/>
              <w:ind w:left="0"/>
            </w:pPr>
            <w:r>
              <w:t>15 credits</w:t>
            </w:r>
          </w:p>
        </w:tc>
        <w:tc>
          <w:tcPr>
            <w:tcW w:w="3653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>
        <w:tc>
          <w:tcPr>
            <w:tcW w:w="555" w:type="dxa"/>
            <w:shd w:val="clear" w:color="auto" w:fill="auto"/>
          </w:tcPr>
          <w:p w14:paraId="3B5646A8" w14:textId="01C5D775" w:rsidR="00BD6A0F" w:rsidRPr="006B7B0D" w:rsidRDefault="00965FA1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272" w:type="dxa"/>
            <w:shd w:val="clear" w:color="auto" w:fill="auto"/>
          </w:tcPr>
          <w:p w14:paraId="1C1185EF" w14:textId="635AD9C2" w:rsidR="00BD6A0F" w:rsidRPr="006B7B0D" w:rsidRDefault="008A3A21" w:rsidP="00CF2A25">
            <w:pPr>
              <w:keepNext/>
              <w:keepLines/>
              <w:spacing w:before="60" w:after="60"/>
              <w:ind w:left="0" w:right="99"/>
            </w:pPr>
            <w:r w:rsidRPr="008A3A21">
              <w:t xml:space="preserve">Apply cookery skills </w:t>
            </w:r>
            <w:r w:rsidRPr="00181057">
              <w:rPr>
                <w:color w:val="7030A0"/>
              </w:rPr>
              <w:t xml:space="preserve">by combining methods and techniques to prepare and finish diverse food products while </w:t>
            </w:r>
            <w:r w:rsidR="00F120A9">
              <w:rPr>
                <w:color w:val="7030A0"/>
              </w:rPr>
              <w:t xml:space="preserve">safely </w:t>
            </w:r>
            <w:r w:rsidRPr="00181057">
              <w:rPr>
                <w:color w:val="7030A0"/>
              </w:rPr>
              <w:t xml:space="preserve">integrating </w:t>
            </w:r>
            <w:r w:rsidR="00F120A9">
              <w:rPr>
                <w:color w:val="7030A0"/>
              </w:rPr>
              <w:t>professional</w:t>
            </w:r>
            <w:r w:rsidRPr="00181057">
              <w:rPr>
                <w:color w:val="7030A0"/>
              </w:rPr>
              <w:t xml:space="preserve"> and sustainable practice</w:t>
            </w:r>
            <w:r w:rsidRPr="008A3A21">
              <w:t>.</w:t>
            </w:r>
          </w:p>
        </w:tc>
        <w:tc>
          <w:tcPr>
            <w:tcW w:w="2442" w:type="dxa"/>
            <w:shd w:val="clear" w:color="auto" w:fill="auto"/>
          </w:tcPr>
          <w:p w14:paraId="674BD29A" w14:textId="5FC172EC" w:rsidR="00BD6A0F" w:rsidRPr="006B7B0D" w:rsidRDefault="00B2673C" w:rsidP="00BD6A0F">
            <w:pPr>
              <w:spacing w:before="60" w:after="60"/>
              <w:ind w:left="0"/>
            </w:pPr>
            <w:r>
              <w:t>100</w:t>
            </w:r>
            <w:r w:rsidR="004F58AC">
              <w:t xml:space="preserve"> credits</w:t>
            </w:r>
          </w:p>
        </w:tc>
        <w:tc>
          <w:tcPr>
            <w:tcW w:w="3653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1E996ACF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5A875FDD" w14:textId="77777777" w:rsidR="006F0EB3" w:rsidRDefault="006F0EB3" w:rsidP="00CF2A25">
            <w:pPr>
              <w:spacing w:before="60" w:after="60"/>
              <w:ind w:left="0" w:right="166"/>
            </w:pPr>
            <w:r>
              <w:t>This qualification replaced the National Certificate in Hospitality (Cookery) (Level 4) [Ref: 0554].</w:t>
            </w:r>
          </w:p>
          <w:p w14:paraId="27471E7E" w14:textId="3EA36DCE" w:rsidR="00BD6A0F" w:rsidRPr="006B7B0D" w:rsidRDefault="006F0EB3" w:rsidP="006F0EB3">
            <w:pPr>
              <w:spacing w:before="60" w:after="60"/>
              <w:ind w:left="0"/>
            </w:pPr>
            <w:r>
              <w:t>This qualification has been discontinued.</w:t>
            </w:r>
          </w:p>
        </w:tc>
      </w:tr>
      <w:tr w:rsidR="00BD6A0F" w:rsidRPr="006B7B0D" w14:paraId="290B297A" w14:textId="77777777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117B17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117B17">
              <w:rPr>
                <w:b/>
                <w:bCs/>
              </w:rPr>
              <w:t>Version Information</w:t>
            </w:r>
          </w:p>
          <w:p w14:paraId="6050E8B1" w14:textId="4F665174" w:rsidR="009C1AB2" w:rsidRPr="009C1AB2" w:rsidRDefault="009C1AB2" w:rsidP="00CF2A25">
            <w:pPr>
              <w:spacing w:before="60" w:after="60"/>
              <w:ind w:left="0" w:right="166"/>
            </w:pPr>
            <w:r w:rsidRPr="00D36D73">
              <w:rPr>
                <w:bCs/>
              </w:rPr>
              <w:t xml:space="preserve">Version </w:t>
            </w:r>
            <w:r w:rsidRPr="009C1AB2">
              <w:t>3 of this qualification was published in Month 2025 following scheduled review. Please refer to Qualifications and Assessment Standards Approvals for further information.</w:t>
            </w:r>
          </w:p>
          <w:p w14:paraId="1AFBC969" w14:textId="6CC25EE0" w:rsidR="009C1AB2" w:rsidRPr="009C1AB2" w:rsidRDefault="009C1AB2" w:rsidP="00CF2A25">
            <w:pPr>
              <w:spacing w:before="60" w:after="60"/>
              <w:ind w:left="0" w:right="166"/>
            </w:pPr>
            <w:r w:rsidRPr="009C1AB2">
              <w:t>The last date for assessments to take place for programmes leading to version 1 of this qualification is 31 December 2025.</w:t>
            </w:r>
          </w:p>
          <w:p w14:paraId="486A8554" w14:textId="0E40D7CE" w:rsidR="009C1AB2" w:rsidRPr="00181057" w:rsidRDefault="009C1AB2" w:rsidP="00CF2A25">
            <w:pPr>
              <w:spacing w:before="60" w:after="60"/>
              <w:ind w:left="0" w:right="166"/>
              <w:rPr>
                <w:color w:val="7030A0"/>
              </w:rPr>
            </w:pPr>
            <w:r w:rsidRPr="00181057">
              <w:rPr>
                <w:color w:val="7030A0"/>
              </w:rPr>
              <w:t>The last date for assessments to take place for programmes leading to version 2 of this qualification is 31 December 2028.</w:t>
            </w:r>
          </w:p>
          <w:p w14:paraId="3989CC98" w14:textId="2FA086E6" w:rsidR="009C1AB2" w:rsidRPr="00181057" w:rsidRDefault="009C1AB2" w:rsidP="00CF2A25">
            <w:pPr>
              <w:spacing w:before="60" w:after="60"/>
              <w:ind w:left="0" w:right="166"/>
              <w:rPr>
                <w:color w:val="7030A0"/>
              </w:rPr>
            </w:pPr>
            <w:r w:rsidRPr="00181057">
              <w:rPr>
                <w:color w:val="7030A0"/>
              </w:rPr>
              <w:t>People currently enrolled in programmes leading to version 1 of this qualification may either complete the requirements by 31 December 2025 or transfer to version 2 or version 3 of the qualification.</w:t>
            </w:r>
          </w:p>
          <w:p w14:paraId="767ABE54" w14:textId="01078A21" w:rsidR="009C1AB2" w:rsidRPr="009C1AB2" w:rsidRDefault="009C1AB2" w:rsidP="00CF2A25">
            <w:pPr>
              <w:spacing w:before="60" w:after="60"/>
              <w:ind w:left="0" w:right="166"/>
            </w:pPr>
            <w:r w:rsidRPr="009C1AB2">
              <w:t xml:space="preserve">It is the intention of Ringa Hora Services Workforce </w:t>
            </w:r>
            <w:r w:rsidRPr="009C1AB2">
              <w:lastRenderedPageBreak/>
              <w:t>Development Council that no existing learner should be disadvantaged by these transition arrangements.</w:t>
            </w:r>
          </w:p>
          <w:p w14:paraId="5DE497EC" w14:textId="0FECA25A" w:rsidR="009C1AB2" w:rsidRPr="009C1AB2" w:rsidRDefault="009C1AB2" w:rsidP="00CF2A25">
            <w:pPr>
              <w:spacing w:before="60" w:after="60"/>
              <w:ind w:left="0" w:right="166"/>
            </w:pPr>
            <w:r w:rsidRPr="009C1AB2">
              <w:t>Any person who considers they have been disadvantaged may contact:</w:t>
            </w:r>
          </w:p>
          <w:p w14:paraId="25A518DF" w14:textId="689C564E" w:rsidR="009C1AB2" w:rsidRPr="009C1AB2" w:rsidRDefault="009C1AB2" w:rsidP="00CF2A25">
            <w:pPr>
              <w:spacing w:before="60" w:after="60"/>
              <w:ind w:left="0" w:right="166"/>
            </w:pPr>
            <w:r w:rsidRPr="009C1AB2">
              <w:t>Ringa Hora Services Workforce Development Council</w:t>
            </w:r>
          </w:p>
          <w:p w14:paraId="49B7D836" w14:textId="50A7E7A5" w:rsidR="009C1AB2" w:rsidRPr="009C1AB2" w:rsidRDefault="009C1AB2" w:rsidP="009C1AB2">
            <w:pPr>
              <w:spacing w:before="60" w:after="60"/>
              <w:ind w:left="0"/>
            </w:pPr>
            <w:r w:rsidRPr="009C1AB2">
              <w:t>PO Box 445</w:t>
            </w:r>
          </w:p>
          <w:p w14:paraId="2CEE681C" w14:textId="146781A8" w:rsidR="009C1AB2" w:rsidRPr="009C1AB2" w:rsidRDefault="009C1AB2" w:rsidP="009C1AB2">
            <w:pPr>
              <w:spacing w:before="60" w:after="60"/>
              <w:ind w:left="0"/>
            </w:pPr>
            <w:r w:rsidRPr="009C1AB2">
              <w:t>Wellington 6140</w:t>
            </w:r>
          </w:p>
          <w:p w14:paraId="511CC181" w14:textId="4989D942" w:rsidR="009C1AB2" w:rsidRPr="009C1AB2" w:rsidRDefault="009C1AB2" w:rsidP="009C1AB2">
            <w:pPr>
              <w:spacing w:before="60" w:after="60"/>
              <w:ind w:left="0"/>
            </w:pPr>
            <w:r w:rsidRPr="009C1AB2">
              <w:t>New Zealand</w:t>
            </w:r>
          </w:p>
          <w:p w14:paraId="254A0F3D" w14:textId="546E81B4" w:rsidR="009C1AB2" w:rsidRPr="009C1AB2" w:rsidRDefault="009C1AB2" w:rsidP="004F4256">
            <w:pPr>
              <w:spacing w:before="120" w:after="60"/>
              <w:ind w:left="0"/>
            </w:pPr>
            <w:r w:rsidRPr="009C1AB2">
              <w:t>Telephone: 04 909 0306</w:t>
            </w:r>
          </w:p>
          <w:p w14:paraId="25375594" w14:textId="42D10DB7" w:rsidR="009C1AB2" w:rsidRPr="009C1AB2" w:rsidRDefault="009C1AB2" w:rsidP="009C1AB2">
            <w:pPr>
              <w:spacing w:before="60" w:after="60"/>
              <w:ind w:left="0"/>
            </w:pPr>
            <w:r w:rsidRPr="009C1AB2">
              <w:t xml:space="preserve">Email: </w:t>
            </w:r>
            <w:hyperlink r:id="rId12" w:history="1">
              <w:r w:rsidR="00C466EC" w:rsidRPr="00010C2B">
                <w:rPr>
                  <w:rStyle w:val="Hyperlink"/>
                </w:rPr>
                <w:t>qualifications@ringahora.nz</w:t>
              </w:r>
            </w:hyperlink>
            <w:r w:rsidR="00C466EC">
              <w:t xml:space="preserve"> </w:t>
            </w:r>
          </w:p>
          <w:p w14:paraId="231DE1E5" w14:textId="3832CC0A" w:rsidR="009C1AB2" w:rsidRPr="009C1AB2" w:rsidRDefault="009C1AB2" w:rsidP="009C1AB2">
            <w:pPr>
              <w:spacing w:before="60" w:after="60"/>
              <w:ind w:left="0"/>
            </w:pPr>
            <w:r w:rsidRPr="009C1AB2">
              <w:t xml:space="preserve">Web: </w:t>
            </w:r>
            <w:hyperlink r:id="rId13" w:history="1">
              <w:r w:rsidR="00C466EC" w:rsidRPr="00010C2B">
                <w:rPr>
                  <w:rStyle w:val="Hyperlink"/>
                </w:rPr>
                <w:t>www.ringahora.nz</w:t>
              </w:r>
            </w:hyperlink>
            <w:r w:rsidR="00C466EC">
              <w:t xml:space="preserve"> </w:t>
            </w:r>
          </w:p>
          <w:p w14:paraId="4C6FC663" w14:textId="77777777" w:rsidR="009C1AB2" w:rsidRPr="004F4256" w:rsidRDefault="009C1AB2" w:rsidP="009C1AB2">
            <w:pPr>
              <w:spacing w:before="60" w:after="60"/>
              <w:ind w:left="0"/>
            </w:pPr>
            <w:r w:rsidRPr="009C1AB2">
              <w:rPr>
                <w:b/>
                <w:bCs/>
              </w:rPr>
              <w:t>Republication information</w:t>
            </w:r>
            <w:r w:rsidRPr="009C1AB2">
              <w:t> </w:t>
            </w:r>
          </w:p>
          <w:p w14:paraId="771AA6A4" w14:textId="77777777" w:rsidR="009C1AB2" w:rsidRPr="009C1AB2" w:rsidRDefault="009C1AB2" w:rsidP="00CF2A25">
            <w:pPr>
              <w:spacing w:before="60" w:after="60"/>
              <w:ind w:left="0" w:right="166"/>
            </w:pPr>
            <w:r w:rsidRPr="009C1AB2">
              <w:t>Version 2 of this qualification was republished in July 2023 to extend the last date for assessment of version 1 of this qualification from 31 December 2024 to 31 December 2025. </w:t>
            </w:r>
          </w:p>
          <w:p w14:paraId="3F57DECD" w14:textId="6B74452C" w:rsidR="00E906D7" w:rsidRPr="006B7B0D" w:rsidRDefault="009C1AB2" w:rsidP="00CF2A25">
            <w:pPr>
              <w:spacing w:before="60" w:after="60"/>
              <w:ind w:left="0" w:right="166"/>
            </w:pPr>
            <w:r w:rsidRPr="009C1AB2">
              <w:t xml:space="preserve">Version 2 of this qualification </w:t>
            </w:r>
            <w:r w:rsidRPr="00181057">
              <w:rPr>
                <w:color w:val="7030A0"/>
              </w:rPr>
              <w:t xml:space="preserve">was published in February 2021 following scheduled review and </w:t>
            </w:r>
            <w:r w:rsidRPr="009C1AB2">
              <w:t>was republished in September 2022 to extend the last date for assessment of version 1 of this qualification from 31 December 2023 to 31 December 2024.</w:t>
            </w:r>
          </w:p>
        </w:tc>
      </w:tr>
    </w:tbl>
    <w:p w14:paraId="2170ED56" w14:textId="77777777" w:rsidR="00BD6A0F" w:rsidRDefault="00BD6A0F" w:rsidP="009123B1"/>
    <w:sectPr w:rsidR="00BD6A0F" w:rsidSect="00C07F6D">
      <w:headerReference w:type="default" r:id="rId14"/>
      <w:footerReference w:type="default" r:id="rId15"/>
      <w:headerReference w:type="first" r:id="rId16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6B65" w14:textId="77777777" w:rsidR="00ED3916" w:rsidRDefault="00ED3916" w:rsidP="00C07F6D">
      <w:pPr>
        <w:spacing w:before="0" w:after="0" w:line="240" w:lineRule="auto"/>
      </w:pPr>
      <w:r>
        <w:separator/>
      </w:r>
    </w:p>
  </w:endnote>
  <w:endnote w:type="continuationSeparator" w:id="0">
    <w:p w14:paraId="6B9DD09E" w14:textId="77777777" w:rsidR="00ED3916" w:rsidRDefault="00ED3916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17A910A2" w14:textId="77777777" w:rsidR="00ED3916" w:rsidRDefault="00ED39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1997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65814" w14:textId="3277A51B" w:rsidR="009123B1" w:rsidRDefault="00912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F24A9" w14:textId="38B0E0A1" w:rsidR="00F35971" w:rsidRDefault="00F35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86F22" w14:textId="77777777" w:rsidR="00ED3916" w:rsidRDefault="00ED3916" w:rsidP="00C07F6D">
      <w:pPr>
        <w:spacing w:before="0" w:after="0" w:line="240" w:lineRule="auto"/>
      </w:pPr>
      <w:r>
        <w:separator/>
      </w:r>
    </w:p>
  </w:footnote>
  <w:footnote w:type="continuationSeparator" w:id="0">
    <w:p w14:paraId="6B9EF1E1" w14:textId="77777777" w:rsidR="00ED3916" w:rsidRDefault="00ED3916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0DCA08CE" w14:textId="77777777" w:rsidR="00ED3916" w:rsidRDefault="00ED391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34539" w14:textId="77777777" w:rsidR="00AC66A3" w:rsidRDefault="00AC6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668E903C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9C9"/>
    <w:multiLevelType w:val="multilevel"/>
    <w:tmpl w:val="7ED4E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37F89"/>
    <w:multiLevelType w:val="hybridMultilevel"/>
    <w:tmpl w:val="6D4A10AE"/>
    <w:lvl w:ilvl="0" w:tplc="F620B9E8">
      <w:numFmt w:val="bullet"/>
      <w:lvlText w:val="–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3306E5"/>
    <w:multiLevelType w:val="hybridMultilevel"/>
    <w:tmpl w:val="67BC02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A7AF0"/>
    <w:multiLevelType w:val="hybridMultilevel"/>
    <w:tmpl w:val="490CBD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2E0A"/>
    <w:multiLevelType w:val="multilevel"/>
    <w:tmpl w:val="06A0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9168B"/>
    <w:multiLevelType w:val="hybridMultilevel"/>
    <w:tmpl w:val="0518B3F6"/>
    <w:lvl w:ilvl="0" w:tplc="D9B8F1D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086A"/>
    <w:multiLevelType w:val="hybridMultilevel"/>
    <w:tmpl w:val="18222C74"/>
    <w:lvl w:ilvl="0" w:tplc="E8DA90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2D53"/>
    <w:multiLevelType w:val="hybridMultilevel"/>
    <w:tmpl w:val="FF6A4364"/>
    <w:lvl w:ilvl="0" w:tplc="D9B8F1D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B5466"/>
    <w:multiLevelType w:val="hybridMultilevel"/>
    <w:tmpl w:val="14B24E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05876"/>
    <w:multiLevelType w:val="multilevel"/>
    <w:tmpl w:val="F27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03522"/>
    <w:multiLevelType w:val="hybridMultilevel"/>
    <w:tmpl w:val="3E50F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63316">
    <w:abstractNumId w:val="1"/>
  </w:num>
  <w:num w:numId="2" w16cid:durableId="1963533927">
    <w:abstractNumId w:val="6"/>
  </w:num>
  <w:num w:numId="3" w16cid:durableId="2084838232">
    <w:abstractNumId w:val="0"/>
  </w:num>
  <w:num w:numId="4" w16cid:durableId="1068504338">
    <w:abstractNumId w:val="3"/>
  </w:num>
  <w:num w:numId="5" w16cid:durableId="1837766711">
    <w:abstractNumId w:val="5"/>
  </w:num>
  <w:num w:numId="6" w16cid:durableId="1237744332">
    <w:abstractNumId w:val="7"/>
  </w:num>
  <w:num w:numId="7" w16cid:durableId="1348403201">
    <w:abstractNumId w:val="4"/>
  </w:num>
  <w:num w:numId="8" w16cid:durableId="1885866677">
    <w:abstractNumId w:val="9"/>
  </w:num>
  <w:num w:numId="9" w16cid:durableId="368459748">
    <w:abstractNumId w:val="8"/>
  </w:num>
  <w:num w:numId="10" w16cid:durableId="1829056547">
    <w:abstractNumId w:val="10"/>
  </w:num>
  <w:num w:numId="11" w16cid:durableId="168115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154D5"/>
    <w:rsid w:val="00015DCA"/>
    <w:rsid w:val="00015F35"/>
    <w:rsid w:val="00016327"/>
    <w:rsid w:val="0001671D"/>
    <w:rsid w:val="00024DF3"/>
    <w:rsid w:val="00033A9C"/>
    <w:rsid w:val="0005239E"/>
    <w:rsid w:val="00056BF7"/>
    <w:rsid w:val="00081734"/>
    <w:rsid w:val="00086B7D"/>
    <w:rsid w:val="00092674"/>
    <w:rsid w:val="000D082A"/>
    <w:rsid w:val="000D61EF"/>
    <w:rsid w:val="000F1F5C"/>
    <w:rsid w:val="000F6C9E"/>
    <w:rsid w:val="00104D3B"/>
    <w:rsid w:val="00117B17"/>
    <w:rsid w:val="00124426"/>
    <w:rsid w:val="00133717"/>
    <w:rsid w:val="00133CCB"/>
    <w:rsid w:val="00133CDF"/>
    <w:rsid w:val="00137CBC"/>
    <w:rsid w:val="00157C48"/>
    <w:rsid w:val="00166BE1"/>
    <w:rsid w:val="00181057"/>
    <w:rsid w:val="00182B35"/>
    <w:rsid w:val="00190AE5"/>
    <w:rsid w:val="001B0726"/>
    <w:rsid w:val="001B1053"/>
    <w:rsid w:val="001C0A28"/>
    <w:rsid w:val="001C1935"/>
    <w:rsid w:val="001C3A4B"/>
    <w:rsid w:val="001C5E37"/>
    <w:rsid w:val="001C6727"/>
    <w:rsid w:val="001E7E06"/>
    <w:rsid w:val="00204852"/>
    <w:rsid w:val="00220E85"/>
    <w:rsid w:val="0022305B"/>
    <w:rsid w:val="002230E3"/>
    <w:rsid w:val="002261B6"/>
    <w:rsid w:val="00227C39"/>
    <w:rsid w:val="00240E3A"/>
    <w:rsid w:val="00252CFD"/>
    <w:rsid w:val="0028355C"/>
    <w:rsid w:val="0029342C"/>
    <w:rsid w:val="0029485F"/>
    <w:rsid w:val="002A33D3"/>
    <w:rsid w:val="002A37BF"/>
    <w:rsid w:val="002D0845"/>
    <w:rsid w:val="002D54C1"/>
    <w:rsid w:val="002E63CF"/>
    <w:rsid w:val="002F12DE"/>
    <w:rsid w:val="002F1E4E"/>
    <w:rsid w:val="00342C8C"/>
    <w:rsid w:val="003453E0"/>
    <w:rsid w:val="00354E4D"/>
    <w:rsid w:val="00365774"/>
    <w:rsid w:val="003E2D37"/>
    <w:rsid w:val="003F1BBB"/>
    <w:rsid w:val="00402488"/>
    <w:rsid w:val="00402864"/>
    <w:rsid w:val="00411C19"/>
    <w:rsid w:val="004171ED"/>
    <w:rsid w:val="0042260A"/>
    <w:rsid w:val="00450539"/>
    <w:rsid w:val="004523D6"/>
    <w:rsid w:val="00461A4A"/>
    <w:rsid w:val="00467953"/>
    <w:rsid w:val="00480650"/>
    <w:rsid w:val="00490F7A"/>
    <w:rsid w:val="00493DFD"/>
    <w:rsid w:val="004A0C50"/>
    <w:rsid w:val="004A173E"/>
    <w:rsid w:val="004A189A"/>
    <w:rsid w:val="004B331F"/>
    <w:rsid w:val="004C1F2B"/>
    <w:rsid w:val="004D6B49"/>
    <w:rsid w:val="004E1D82"/>
    <w:rsid w:val="004F1AC9"/>
    <w:rsid w:val="004F4256"/>
    <w:rsid w:val="004F58AC"/>
    <w:rsid w:val="004F72D2"/>
    <w:rsid w:val="00503D48"/>
    <w:rsid w:val="00530884"/>
    <w:rsid w:val="0053252C"/>
    <w:rsid w:val="00551C71"/>
    <w:rsid w:val="00566B94"/>
    <w:rsid w:val="005742B8"/>
    <w:rsid w:val="00575EB6"/>
    <w:rsid w:val="00581136"/>
    <w:rsid w:val="0058223F"/>
    <w:rsid w:val="00583D90"/>
    <w:rsid w:val="005965E0"/>
    <w:rsid w:val="005A39C2"/>
    <w:rsid w:val="005A42E3"/>
    <w:rsid w:val="005B4F6B"/>
    <w:rsid w:val="005C65B1"/>
    <w:rsid w:val="005D1536"/>
    <w:rsid w:val="005D2CD3"/>
    <w:rsid w:val="005E250E"/>
    <w:rsid w:val="005F737B"/>
    <w:rsid w:val="005F74A7"/>
    <w:rsid w:val="005F78F8"/>
    <w:rsid w:val="006059F0"/>
    <w:rsid w:val="00617D78"/>
    <w:rsid w:val="00660874"/>
    <w:rsid w:val="0067416D"/>
    <w:rsid w:val="006848FC"/>
    <w:rsid w:val="00687C25"/>
    <w:rsid w:val="006A71EB"/>
    <w:rsid w:val="006B3D2E"/>
    <w:rsid w:val="006B7ED5"/>
    <w:rsid w:val="006C636B"/>
    <w:rsid w:val="006D7AF2"/>
    <w:rsid w:val="006D7B22"/>
    <w:rsid w:val="006E4DB9"/>
    <w:rsid w:val="006E704E"/>
    <w:rsid w:val="006F0EB3"/>
    <w:rsid w:val="006F430A"/>
    <w:rsid w:val="00700891"/>
    <w:rsid w:val="007252A7"/>
    <w:rsid w:val="00760B5A"/>
    <w:rsid w:val="00775622"/>
    <w:rsid w:val="007771D0"/>
    <w:rsid w:val="0078770E"/>
    <w:rsid w:val="0079700B"/>
    <w:rsid w:val="007A3ECD"/>
    <w:rsid w:val="007A5C79"/>
    <w:rsid w:val="007A6E32"/>
    <w:rsid w:val="007B609E"/>
    <w:rsid w:val="007C0F80"/>
    <w:rsid w:val="007C133C"/>
    <w:rsid w:val="007D2D7D"/>
    <w:rsid w:val="007F4E96"/>
    <w:rsid w:val="00810E26"/>
    <w:rsid w:val="00811A77"/>
    <w:rsid w:val="00822FA0"/>
    <w:rsid w:val="0082595D"/>
    <w:rsid w:val="008310D8"/>
    <w:rsid w:val="008335CA"/>
    <w:rsid w:val="00834B4F"/>
    <w:rsid w:val="0085251C"/>
    <w:rsid w:val="008627C8"/>
    <w:rsid w:val="008714B2"/>
    <w:rsid w:val="00873DAF"/>
    <w:rsid w:val="00880E71"/>
    <w:rsid w:val="00881E48"/>
    <w:rsid w:val="008A1F4C"/>
    <w:rsid w:val="008A3A21"/>
    <w:rsid w:val="008B10CD"/>
    <w:rsid w:val="008B121A"/>
    <w:rsid w:val="008B7CE0"/>
    <w:rsid w:val="008C78C7"/>
    <w:rsid w:val="008D3072"/>
    <w:rsid w:val="008E3D90"/>
    <w:rsid w:val="008E7DF0"/>
    <w:rsid w:val="008F1982"/>
    <w:rsid w:val="008F6133"/>
    <w:rsid w:val="009123B1"/>
    <w:rsid w:val="00912F9E"/>
    <w:rsid w:val="0091717D"/>
    <w:rsid w:val="00947B6A"/>
    <w:rsid w:val="00956BB3"/>
    <w:rsid w:val="00965A5D"/>
    <w:rsid w:val="00965FA1"/>
    <w:rsid w:val="00983D54"/>
    <w:rsid w:val="00985155"/>
    <w:rsid w:val="00990B6F"/>
    <w:rsid w:val="009975EC"/>
    <w:rsid w:val="009B74F7"/>
    <w:rsid w:val="009C1AB2"/>
    <w:rsid w:val="009C58B7"/>
    <w:rsid w:val="009F22D0"/>
    <w:rsid w:val="009F3C92"/>
    <w:rsid w:val="009F58DD"/>
    <w:rsid w:val="00A056E7"/>
    <w:rsid w:val="00A201EE"/>
    <w:rsid w:val="00A22957"/>
    <w:rsid w:val="00A30E60"/>
    <w:rsid w:val="00A31C67"/>
    <w:rsid w:val="00A3276A"/>
    <w:rsid w:val="00A76295"/>
    <w:rsid w:val="00A812DE"/>
    <w:rsid w:val="00A86ACD"/>
    <w:rsid w:val="00A86F81"/>
    <w:rsid w:val="00A953D6"/>
    <w:rsid w:val="00A95CFB"/>
    <w:rsid w:val="00AA1895"/>
    <w:rsid w:val="00AC66A3"/>
    <w:rsid w:val="00AD7BCB"/>
    <w:rsid w:val="00AE3005"/>
    <w:rsid w:val="00AE4018"/>
    <w:rsid w:val="00AF6FCF"/>
    <w:rsid w:val="00B20DA9"/>
    <w:rsid w:val="00B247CD"/>
    <w:rsid w:val="00B25EF7"/>
    <w:rsid w:val="00B2673C"/>
    <w:rsid w:val="00B460AB"/>
    <w:rsid w:val="00B5234F"/>
    <w:rsid w:val="00B60996"/>
    <w:rsid w:val="00B60CA2"/>
    <w:rsid w:val="00B86B76"/>
    <w:rsid w:val="00B97F8F"/>
    <w:rsid w:val="00BB464D"/>
    <w:rsid w:val="00BC474A"/>
    <w:rsid w:val="00BD48C2"/>
    <w:rsid w:val="00BD542C"/>
    <w:rsid w:val="00BD6A0F"/>
    <w:rsid w:val="00BE0035"/>
    <w:rsid w:val="00C07F6D"/>
    <w:rsid w:val="00C114F8"/>
    <w:rsid w:val="00C16339"/>
    <w:rsid w:val="00C22ED4"/>
    <w:rsid w:val="00C230A9"/>
    <w:rsid w:val="00C43F78"/>
    <w:rsid w:val="00C450B0"/>
    <w:rsid w:val="00C466EC"/>
    <w:rsid w:val="00C526D8"/>
    <w:rsid w:val="00C65338"/>
    <w:rsid w:val="00C70968"/>
    <w:rsid w:val="00C70F0C"/>
    <w:rsid w:val="00C847AC"/>
    <w:rsid w:val="00CA1177"/>
    <w:rsid w:val="00CB5AE0"/>
    <w:rsid w:val="00CC1073"/>
    <w:rsid w:val="00CE4CF7"/>
    <w:rsid w:val="00CE60C5"/>
    <w:rsid w:val="00CF2A25"/>
    <w:rsid w:val="00CF54FA"/>
    <w:rsid w:val="00D04C5A"/>
    <w:rsid w:val="00D10C95"/>
    <w:rsid w:val="00D14241"/>
    <w:rsid w:val="00D213FA"/>
    <w:rsid w:val="00D24586"/>
    <w:rsid w:val="00D26EA7"/>
    <w:rsid w:val="00D36D73"/>
    <w:rsid w:val="00D449FE"/>
    <w:rsid w:val="00D52851"/>
    <w:rsid w:val="00D5584A"/>
    <w:rsid w:val="00D611AF"/>
    <w:rsid w:val="00D61CC7"/>
    <w:rsid w:val="00D81FF1"/>
    <w:rsid w:val="00D82796"/>
    <w:rsid w:val="00DB73A3"/>
    <w:rsid w:val="00DC4CBF"/>
    <w:rsid w:val="00DC7ACE"/>
    <w:rsid w:val="00DD4FB9"/>
    <w:rsid w:val="00DE50E4"/>
    <w:rsid w:val="00E07119"/>
    <w:rsid w:val="00E175D4"/>
    <w:rsid w:val="00E22A21"/>
    <w:rsid w:val="00E22D8E"/>
    <w:rsid w:val="00E4195F"/>
    <w:rsid w:val="00E43B15"/>
    <w:rsid w:val="00E442DC"/>
    <w:rsid w:val="00E60F4E"/>
    <w:rsid w:val="00E674D9"/>
    <w:rsid w:val="00E71F03"/>
    <w:rsid w:val="00E820C0"/>
    <w:rsid w:val="00E8249D"/>
    <w:rsid w:val="00E879E6"/>
    <w:rsid w:val="00E906D7"/>
    <w:rsid w:val="00EA3D0A"/>
    <w:rsid w:val="00EA4470"/>
    <w:rsid w:val="00EA610E"/>
    <w:rsid w:val="00EB59A7"/>
    <w:rsid w:val="00EC1E62"/>
    <w:rsid w:val="00EC3E0E"/>
    <w:rsid w:val="00EC5B93"/>
    <w:rsid w:val="00ED078C"/>
    <w:rsid w:val="00ED3916"/>
    <w:rsid w:val="00F00EA4"/>
    <w:rsid w:val="00F111E0"/>
    <w:rsid w:val="00F120A9"/>
    <w:rsid w:val="00F14ED6"/>
    <w:rsid w:val="00F23774"/>
    <w:rsid w:val="00F35971"/>
    <w:rsid w:val="00F360BA"/>
    <w:rsid w:val="00F426A3"/>
    <w:rsid w:val="00F51E4B"/>
    <w:rsid w:val="00F73EBA"/>
    <w:rsid w:val="00F76AE4"/>
    <w:rsid w:val="00F7856A"/>
    <w:rsid w:val="00F86589"/>
    <w:rsid w:val="00F86BBA"/>
    <w:rsid w:val="00FA3990"/>
    <w:rsid w:val="00FA6270"/>
    <w:rsid w:val="00FB024B"/>
    <w:rsid w:val="00FB6D7E"/>
    <w:rsid w:val="00FC1472"/>
    <w:rsid w:val="00FD5056"/>
    <w:rsid w:val="00FD7745"/>
    <w:rsid w:val="00FF0AB2"/>
    <w:rsid w:val="04406E24"/>
    <w:rsid w:val="08CA5CC0"/>
    <w:rsid w:val="0AC20A25"/>
    <w:rsid w:val="150915A8"/>
    <w:rsid w:val="21AF33E4"/>
    <w:rsid w:val="30608D71"/>
    <w:rsid w:val="3EFF35E6"/>
    <w:rsid w:val="45C96329"/>
    <w:rsid w:val="4D4A532F"/>
    <w:rsid w:val="4EC0436C"/>
    <w:rsid w:val="50946CC4"/>
    <w:rsid w:val="54991ECF"/>
    <w:rsid w:val="56236FE8"/>
    <w:rsid w:val="5F86ACB2"/>
    <w:rsid w:val="60C48CD7"/>
    <w:rsid w:val="62ACE583"/>
    <w:rsid w:val="67E3C670"/>
    <w:rsid w:val="6A8DB2BC"/>
    <w:rsid w:val="6BABBEED"/>
    <w:rsid w:val="6C0025B9"/>
    <w:rsid w:val="6FD43B6C"/>
    <w:rsid w:val="78ECF919"/>
    <w:rsid w:val="7BE8F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FA588097-A1B7-4F42-A848-3C042A9B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2A3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D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6BBA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86BBA"/>
  </w:style>
  <w:style w:type="character" w:customStyle="1" w:styleId="eop">
    <w:name w:val="eop"/>
    <w:basedOn w:val="DefaultParagraphFont"/>
    <w:rsid w:val="00F86BBA"/>
  </w:style>
  <w:style w:type="paragraph" w:styleId="Revision">
    <w:name w:val="Revision"/>
    <w:hidden/>
    <w:uiPriority w:val="99"/>
    <w:semiHidden/>
    <w:rsid w:val="00A95CFB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F0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AB2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AB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FF0A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54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49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76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52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6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5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82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1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82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52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83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78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1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2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77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67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72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14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88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37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18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68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11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63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9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59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39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02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53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46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86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8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81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66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92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61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85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1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01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37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6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03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30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11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09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34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3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31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84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56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17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33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04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03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18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74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3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ngahora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qualifications@ringahora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FB469-B889-434F-88A4-93A1648B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C902-3374-4B95-AAFD-C46D120E9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68E06-F44F-49E2-A04F-F4F5B452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E86D0-ACAB-4550-A0F6-372F6AE0F8F3}">
  <ds:schemaRefs>
    <ds:schemaRef ds:uri="http://schemas.microsoft.com/office/2006/metadata/properties"/>
    <ds:schemaRef ds:uri="http://schemas.microsoft.com/office/infopath/2007/PartnerControls"/>
    <ds:schemaRef ds:uri="c09c01e2-cfee-43a1-bdc4-9ea3d026a3fa"/>
    <ds:schemaRef ds:uri="ec761af5-23b3-453d-aa00-8620c42b1ab2"/>
  </ds:schemaRefs>
</ds:datastoreItem>
</file>

<file path=customXml/itemProps5.xml><?xml version="1.0" encoding="utf-8"?>
<ds:datastoreItem xmlns:ds="http://schemas.openxmlformats.org/officeDocument/2006/customXml" ds:itemID="{09F7C5E3-8FC7-45CA-AE79-B677E8DCF0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Links>
    <vt:vector size="18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http://www.ringahora.nz/</vt:lpwstr>
      </vt:variant>
      <vt:variant>
        <vt:lpwstr/>
      </vt:variant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mailto:David.Mackenzie@RingaHora.nz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Diana Garrett</cp:lastModifiedBy>
  <cp:revision>3</cp:revision>
  <dcterms:created xsi:type="dcterms:W3CDTF">2024-12-11T02:40:00Z</dcterms:created>
  <dcterms:modified xsi:type="dcterms:W3CDTF">2024-12-11T02:40:00Z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