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2D76" w14:textId="77777777" w:rsidR="00C07F6D" w:rsidRDefault="00C07F6D" w:rsidP="00BD6A0F">
      <w:pPr>
        <w:rPr>
          <w:rFonts w:ascii="Mulish" w:hAnsi="Mulish"/>
          <w:b/>
          <w:bCs/>
          <w:sz w:val="24"/>
          <w:szCs w:val="24"/>
        </w:rPr>
      </w:pPr>
    </w:p>
    <w:p w14:paraId="00B24030" w14:textId="50C2F0B1" w:rsidR="00BD6A0F" w:rsidRPr="00C07F6D" w:rsidRDefault="00BD6A0F" w:rsidP="00BD6A0F">
      <w:pPr>
        <w:rPr>
          <w:rFonts w:ascii="Mulish" w:hAnsi="Mulish"/>
          <w:b/>
          <w:bCs/>
          <w:sz w:val="26"/>
          <w:szCs w:val="26"/>
        </w:rPr>
      </w:pPr>
      <w:r w:rsidRPr="00C07F6D">
        <w:rPr>
          <w:rFonts w:ascii="Mulish" w:hAnsi="Mulish"/>
          <w:b/>
          <w:bCs/>
          <w:sz w:val="26"/>
          <w:szCs w:val="26"/>
        </w:rPr>
        <w:t>QUALIFICATION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549"/>
        <w:gridCol w:w="1560"/>
        <w:gridCol w:w="3402"/>
        <w:gridCol w:w="2030"/>
      </w:tblGrid>
      <w:tr w:rsidR="00BD6A0F" w:rsidRPr="006B7B0D" w14:paraId="463DD4EC" w14:textId="77777777" w:rsidTr="004225DF">
        <w:trPr>
          <w:jc w:val="center"/>
        </w:trPr>
        <w:tc>
          <w:tcPr>
            <w:tcW w:w="3549" w:type="dxa"/>
            <w:shd w:val="clear" w:color="auto" w:fill="F2F2F2" w:themeFill="background1" w:themeFillShade="F2"/>
            <w:vAlign w:val="center"/>
          </w:tcPr>
          <w:p w14:paraId="51551ED8" w14:textId="77777777" w:rsidR="00BD6A0F" w:rsidRPr="006B7B0D" w:rsidRDefault="00BD6A0F" w:rsidP="00BD6A0F">
            <w:pPr>
              <w:spacing w:beforeLines="60" w:before="144" w:afterLines="60" w:after="144" w:line="240" w:lineRule="auto"/>
              <w:ind w:left="0" w:right="0"/>
              <w:rPr>
                <w:b/>
                <w:bCs/>
              </w:rPr>
            </w:pPr>
            <w:r w:rsidRPr="006B7B0D">
              <w:rPr>
                <w:b/>
                <w:bCs/>
              </w:rPr>
              <w:t xml:space="preserve">Qualification number/Te </w:t>
            </w:r>
            <w:proofErr w:type="spellStart"/>
            <w:r w:rsidRPr="006B7B0D">
              <w:rPr>
                <w:b/>
                <w:bCs/>
              </w:rPr>
              <w:t>nama</w:t>
            </w:r>
            <w:proofErr w:type="spellEnd"/>
            <w:r w:rsidRPr="006B7B0D">
              <w:rPr>
                <w:b/>
                <w:bCs/>
              </w:rPr>
              <w:t xml:space="preserve"> o </w:t>
            </w:r>
            <w:proofErr w:type="spellStart"/>
            <w:r w:rsidRPr="006B7B0D">
              <w:rPr>
                <w:b/>
                <w:bCs/>
              </w:rPr>
              <w:t>te</w:t>
            </w:r>
            <w:proofErr w:type="spellEnd"/>
            <w:r w:rsidRPr="006B7B0D">
              <w:rPr>
                <w:b/>
                <w:bCs/>
              </w:rPr>
              <w:t xml:space="preserve"> </w:t>
            </w:r>
            <w:proofErr w:type="spellStart"/>
            <w:r w:rsidRPr="006B7B0D">
              <w:rPr>
                <w:b/>
                <w:bCs/>
              </w:rPr>
              <w:t>tohu</w:t>
            </w:r>
            <w:proofErr w:type="spellEnd"/>
            <w:r w:rsidRPr="006B7B0D">
              <w:rPr>
                <w:b/>
                <w:bCs/>
              </w:rPr>
              <w:t xml:space="preserve"> </w:t>
            </w:r>
            <w:proofErr w:type="spellStart"/>
            <w:r w:rsidRPr="006B7B0D">
              <w:rPr>
                <w:b/>
                <w:bCs/>
              </w:rPr>
              <w:t>mātauranga</w:t>
            </w:r>
            <w:proofErr w:type="spellEnd"/>
          </w:p>
        </w:tc>
        <w:tc>
          <w:tcPr>
            <w:tcW w:w="6741" w:type="dxa"/>
            <w:gridSpan w:val="3"/>
            <w:shd w:val="clear" w:color="auto" w:fill="FFFFFF"/>
            <w:vAlign w:val="center"/>
          </w:tcPr>
          <w:p w14:paraId="498D2128" w14:textId="20748F78" w:rsidR="00BD6A0F" w:rsidRPr="006B7B0D" w:rsidRDefault="003074F8" w:rsidP="00BD6A0F">
            <w:pPr>
              <w:spacing w:beforeLines="60" w:before="144" w:afterLines="60" w:after="144"/>
              <w:ind w:left="0"/>
            </w:pPr>
            <w:r>
              <w:t>Culinary 4</w:t>
            </w:r>
          </w:p>
        </w:tc>
      </w:tr>
      <w:tr w:rsidR="00BD6A0F" w:rsidRPr="006B7B0D" w14:paraId="4197BD3D" w14:textId="77777777" w:rsidTr="004225DF">
        <w:trPr>
          <w:jc w:val="center"/>
        </w:trPr>
        <w:tc>
          <w:tcPr>
            <w:tcW w:w="3549" w:type="dxa"/>
            <w:shd w:val="clear" w:color="auto" w:fill="F2F2F2" w:themeFill="background1" w:themeFillShade="F2"/>
            <w:vAlign w:val="center"/>
          </w:tcPr>
          <w:p w14:paraId="4D1E2FF6" w14:textId="77777777" w:rsidR="00BD6A0F" w:rsidRPr="006B7B0D" w:rsidRDefault="00BD6A0F" w:rsidP="00BD6A0F">
            <w:pPr>
              <w:spacing w:beforeLines="60" w:before="144" w:afterLines="60" w:after="144" w:line="240" w:lineRule="auto"/>
              <w:ind w:left="0" w:right="0"/>
              <w:rPr>
                <w:b/>
                <w:bCs/>
              </w:rPr>
            </w:pPr>
            <w:r w:rsidRPr="006B7B0D">
              <w:rPr>
                <w:b/>
                <w:bCs/>
              </w:rPr>
              <w:t>English title/</w:t>
            </w:r>
            <w:proofErr w:type="spellStart"/>
            <w:r w:rsidRPr="006B7B0D">
              <w:rPr>
                <w:b/>
                <w:bCs/>
              </w:rPr>
              <w:t>Taitara</w:t>
            </w:r>
            <w:proofErr w:type="spellEnd"/>
            <w:r w:rsidRPr="006B7B0D">
              <w:rPr>
                <w:b/>
                <w:bCs/>
              </w:rPr>
              <w:t xml:space="preserve"> Ingarihi</w:t>
            </w:r>
          </w:p>
        </w:tc>
        <w:tc>
          <w:tcPr>
            <w:tcW w:w="6741" w:type="dxa"/>
            <w:gridSpan w:val="3"/>
            <w:shd w:val="clear" w:color="auto" w:fill="FFFFFF"/>
            <w:vAlign w:val="center"/>
          </w:tcPr>
          <w:p w14:paraId="1A22BC1F" w14:textId="6C37DE04" w:rsidR="00BD6A0F" w:rsidRPr="00F339AB" w:rsidRDefault="00F339AB" w:rsidP="00F339AB">
            <w:pPr>
              <w:ind w:left="0"/>
            </w:pPr>
            <w:r>
              <w:t>New Zealand Certificate in Culinary Practice (Level 4)</w:t>
            </w:r>
          </w:p>
        </w:tc>
      </w:tr>
      <w:tr w:rsidR="00BD6A0F" w:rsidRPr="006B7B0D" w14:paraId="71188D98" w14:textId="77777777" w:rsidTr="004225DF">
        <w:trPr>
          <w:jc w:val="center"/>
        </w:trPr>
        <w:tc>
          <w:tcPr>
            <w:tcW w:w="3549" w:type="dxa"/>
            <w:shd w:val="clear" w:color="auto" w:fill="F2F2F2" w:themeFill="background1" w:themeFillShade="F2"/>
            <w:vAlign w:val="center"/>
          </w:tcPr>
          <w:p w14:paraId="7543AE0A" w14:textId="77777777" w:rsidR="00BD6A0F" w:rsidRPr="006B7B0D" w:rsidRDefault="00BD6A0F" w:rsidP="00BD6A0F">
            <w:pPr>
              <w:spacing w:beforeLines="60" w:before="144" w:afterLines="60" w:after="144" w:line="240" w:lineRule="auto"/>
              <w:ind w:left="0" w:right="0"/>
              <w:rPr>
                <w:b/>
                <w:bCs/>
              </w:rPr>
            </w:pPr>
            <w:r w:rsidRPr="006B7B0D">
              <w:rPr>
                <w:b/>
                <w:bCs/>
              </w:rPr>
              <w:t>Māori title/</w:t>
            </w:r>
            <w:proofErr w:type="spellStart"/>
            <w:r w:rsidRPr="006B7B0D">
              <w:rPr>
                <w:b/>
                <w:bCs/>
              </w:rPr>
              <w:t>Taitara</w:t>
            </w:r>
            <w:proofErr w:type="spellEnd"/>
            <w:r w:rsidRPr="006B7B0D">
              <w:rPr>
                <w:b/>
                <w:bCs/>
              </w:rPr>
              <w:t xml:space="preserve"> Māori</w:t>
            </w:r>
          </w:p>
        </w:tc>
        <w:tc>
          <w:tcPr>
            <w:tcW w:w="6741" w:type="dxa"/>
            <w:gridSpan w:val="3"/>
            <w:shd w:val="clear" w:color="auto" w:fill="FFFFFF"/>
            <w:vAlign w:val="center"/>
          </w:tcPr>
          <w:p w14:paraId="4078B084" w14:textId="77777777" w:rsidR="00BD6A0F" w:rsidRPr="006B7B0D" w:rsidRDefault="00BD6A0F" w:rsidP="00BD6A0F">
            <w:pPr>
              <w:spacing w:beforeLines="60" w:before="144" w:afterLines="60" w:after="144"/>
              <w:ind w:left="0"/>
            </w:pPr>
          </w:p>
        </w:tc>
      </w:tr>
      <w:tr w:rsidR="00BD6A0F" w:rsidRPr="006B7B0D" w14:paraId="6F5FFF95" w14:textId="77777777" w:rsidTr="004225DF">
        <w:trPr>
          <w:jc w:val="center"/>
        </w:trPr>
        <w:tc>
          <w:tcPr>
            <w:tcW w:w="3549" w:type="dxa"/>
            <w:shd w:val="clear" w:color="auto" w:fill="F2F2F2" w:themeFill="background1" w:themeFillShade="F2"/>
            <w:vAlign w:val="center"/>
          </w:tcPr>
          <w:p w14:paraId="55FCF1A9" w14:textId="77777777" w:rsidR="00BD6A0F" w:rsidRPr="006B7B0D" w:rsidRDefault="00BD6A0F" w:rsidP="00BD6A0F">
            <w:pPr>
              <w:spacing w:beforeLines="60" w:before="144" w:afterLines="60" w:after="144" w:line="240" w:lineRule="auto"/>
              <w:ind w:left="0" w:right="0"/>
              <w:rPr>
                <w:b/>
                <w:bCs/>
              </w:rPr>
            </w:pPr>
            <w:r w:rsidRPr="006B7B0D">
              <w:rPr>
                <w:b/>
                <w:bCs/>
              </w:rPr>
              <w:t xml:space="preserve">Version number/Te </w:t>
            </w:r>
            <w:proofErr w:type="spellStart"/>
            <w:r w:rsidRPr="006B7B0D">
              <w:rPr>
                <w:b/>
                <w:bCs/>
              </w:rPr>
              <w:t>putanga</w:t>
            </w:r>
            <w:proofErr w:type="spellEnd"/>
          </w:p>
        </w:tc>
        <w:tc>
          <w:tcPr>
            <w:tcW w:w="1560" w:type="dxa"/>
            <w:shd w:val="clear" w:color="auto" w:fill="FFFFFF"/>
            <w:vAlign w:val="center"/>
          </w:tcPr>
          <w:p w14:paraId="63CFBA88" w14:textId="2C5D4233" w:rsidR="00BD6A0F" w:rsidRPr="006B7B0D" w:rsidRDefault="00F339AB" w:rsidP="00BD6A0F">
            <w:pPr>
              <w:spacing w:beforeLines="60" w:before="144" w:afterLines="60" w:after="144"/>
              <w:ind w:left="0"/>
            </w:pPr>
            <w:r>
              <w:t>1</w:t>
            </w:r>
          </w:p>
        </w:tc>
        <w:tc>
          <w:tcPr>
            <w:tcW w:w="3402" w:type="dxa"/>
            <w:shd w:val="clear" w:color="auto" w:fill="FFFFFF"/>
            <w:vAlign w:val="center"/>
          </w:tcPr>
          <w:p w14:paraId="3333E0F4" w14:textId="77777777" w:rsidR="00BD6A0F" w:rsidRPr="006B7B0D" w:rsidRDefault="00BD6A0F" w:rsidP="00BD6A0F">
            <w:pPr>
              <w:spacing w:beforeLines="60" w:before="144" w:afterLines="60" w:after="144"/>
              <w:ind w:left="0"/>
              <w:rPr>
                <w:b/>
                <w:bCs/>
              </w:rPr>
            </w:pPr>
            <w:r w:rsidRPr="006B7B0D">
              <w:rPr>
                <w:b/>
                <w:bCs/>
              </w:rPr>
              <w:t xml:space="preserve">Qualification type/Te </w:t>
            </w:r>
            <w:proofErr w:type="spellStart"/>
            <w:r w:rsidRPr="006B7B0D">
              <w:rPr>
                <w:b/>
                <w:bCs/>
              </w:rPr>
              <w:t>momo</w:t>
            </w:r>
            <w:proofErr w:type="spellEnd"/>
            <w:r w:rsidRPr="006B7B0D">
              <w:rPr>
                <w:b/>
                <w:bCs/>
              </w:rPr>
              <w:t xml:space="preserve"> </w:t>
            </w:r>
            <w:proofErr w:type="spellStart"/>
            <w:r w:rsidRPr="006B7B0D">
              <w:rPr>
                <w:b/>
                <w:bCs/>
              </w:rPr>
              <w:t>tohu</w:t>
            </w:r>
            <w:proofErr w:type="spellEnd"/>
          </w:p>
        </w:tc>
        <w:tc>
          <w:tcPr>
            <w:tcW w:w="1779" w:type="dxa"/>
            <w:shd w:val="clear" w:color="auto" w:fill="FFFFFF"/>
            <w:vAlign w:val="center"/>
          </w:tcPr>
          <w:p w14:paraId="6849B98B" w14:textId="379B3876" w:rsidR="00BD6A0F" w:rsidRPr="006B7B0D" w:rsidRDefault="00F339AB" w:rsidP="00BD6A0F">
            <w:pPr>
              <w:spacing w:beforeLines="60" w:before="144" w:afterLines="60" w:after="144"/>
              <w:ind w:left="0"/>
            </w:pPr>
            <w:r>
              <w:t>Certificate</w:t>
            </w:r>
          </w:p>
        </w:tc>
      </w:tr>
      <w:tr w:rsidR="00BD6A0F" w:rsidRPr="006B7B0D" w14:paraId="606D6B8D" w14:textId="77777777" w:rsidTr="004225DF">
        <w:trPr>
          <w:jc w:val="center"/>
        </w:trPr>
        <w:tc>
          <w:tcPr>
            <w:tcW w:w="3549" w:type="dxa"/>
            <w:shd w:val="clear" w:color="auto" w:fill="F2F2F2" w:themeFill="background1" w:themeFillShade="F2"/>
            <w:vAlign w:val="center"/>
          </w:tcPr>
          <w:p w14:paraId="50DCDB28" w14:textId="77777777" w:rsidR="00BD6A0F" w:rsidRPr="006B7B0D" w:rsidRDefault="00BD6A0F" w:rsidP="00BD6A0F">
            <w:pPr>
              <w:spacing w:beforeLines="60" w:before="144" w:afterLines="60" w:after="144" w:line="240" w:lineRule="auto"/>
              <w:ind w:left="0" w:right="0"/>
              <w:rPr>
                <w:b/>
                <w:bCs/>
              </w:rPr>
            </w:pPr>
            <w:r w:rsidRPr="006B7B0D">
              <w:rPr>
                <w:b/>
                <w:bCs/>
              </w:rPr>
              <w:t xml:space="preserve">Level/Te </w:t>
            </w:r>
            <w:proofErr w:type="spellStart"/>
            <w:r w:rsidRPr="006B7B0D">
              <w:rPr>
                <w:b/>
                <w:bCs/>
              </w:rPr>
              <w:t>kaupae</w:t>
            </w:r>
            <w:proofErr w:type="spellEnd"/>
          </w:p>
        </w:tc>
        <w:tc>
          <w:tcPr>
            <w:tcW w:w="1560" w:type="dxa"/>
            <w:shd w:val="clear" w:color="auto" w:fill="FFFFFF"/>
            <w:vAlign w:val="center"/>
          </w:tcPr>
          <w:p w14:paraId="43D07A41" w14:textId="58D1E427" w:rsidR="00BD6A0F" w:rsidRPr="006B7B0D" w:rsidRDefault="00F339AB" w:rsidP="00BD6A0F">
            <w:pPr>
              <w:spacing w:beforeLines="60" w:before="144" w:afterLines="60" w:after="144"/>
              <w:ind w:left="0"/>
            </w:pPr>
            <w:r>
              <w:t>4</w:t>
            </w:r>
          </w:p>
        </w:tc>
        <w:tc>
          <w:tcPr>
            <w:tcW w:w="3402" w:type="dxa"/>
            <w:shd w:val="clear" w:color="auto" w:fill="FFFFFF"/>
            <w:vAlign w:val="center"/>
          </w:tcPr>
          <w:p w14:paraId="2FEED898" w14:textId="77777777" w:rsidR="00BD6A0F" w:rsidRPr="006B7B0D" w:rsidRDefault="00BD6A0F" w:rsidP="00BD6A0F">
            <w:pPr>
              <w:spacing w:beforeLines="60" w:before="144" w:afterLines="60" w:after="144"/>
              <w:ind w:left="0"/>
              <w:rPr>
                <w:b/>
                <w:bCs/>
              </w:rPr>
            </w:pPr>
            <w:r w:rsidRPr="006B7B0D">
              <w:rPr>
                <w:b/>
                <w:bCs/>
              </w:rPr>
              <w:t>Credits/</w:t>
            </w:r>
            <w:proofErr w:type="spellStart"/>
            <w:r w:rsidRPr="006B7B0D">
              <w:rPr>
                <w:b/>
                <w:bCs/>
              </w:rPr>
              <w:t>Ngā</w:t>
            </w:r>
            <w:proofErr w:type="spellEnd"/>
            <w:r w:rsidRPr="006B7B0D">
              <w:rPr>
                <w:b/>
                <w:bCs/>
              </w:rPr>
              <w:t xml:space="preserve"> </w:t>
            </w:r>
            <w:proofErr w:type="spellStart"/>
            <w:r w:rsidRPr="006B7B0D">
              <w:rPr>
                <w:b/>
                <w:bCs/>
              </w:rPr>
              <w:t>whiwhinga</w:t>
            </w:r>
            <w:proofErr w:type="spellEnd"/>
          </w:p>
        </w:tc>
        <w:tc>
          <w:tcPr>
            <w:tcW w:w="1779" w:type="dxa"/>
            <w:shd w:val="clear" w:color="auto" w:fill="FFFFFF"/>
            <w:vAlign w:val="center"/>
          </w:tcPr>
          <w:p w14:paraId="78F815E8" w14:textId="278FF2F7" w:rsidR="00BD6A0F" w:rsidRPr="006B7B0D" w:rsidRDefault="00B346B0" w:rsidP="00BD6A0F">
            <w:pPr>
              <w:spacing w:beforeLines="60" w:before="144" w:afterLines="60" w:after="144"/>
              <w:ind w:left="0"/>
            </w:pPr>
            <w:r>
              <w:t>8</w:t>
            </w:r>
            <w:r w:rsidR="00B334CD">
              <w:t>0</w:t>
            </w:r>
          </w:p>
        </w:tc>
      </w:tr>
      <w:tr w:rsidR="00BD6A0F" w:rsidRPr="006B7B0D" w14:paraId="2FF27773" w14:textId="77777777" w:rsidTr="004225DF">
        <w:trPr>
          <w:jc w:val="center"/>
        </w:trPr>
        <w:tc>
          <w:tcPr>
            <w:tcW w:w="3549" w:type="dxa"/>
            <w:shd w:val="clear" w:color="auto" w:fill="F2F2F2" w:themeFill="background1" w:themeFillShade="F2"/>
            <w:vAlign w:val="center"/>
          </w:tcPr>
          <w:p w14:paraId="60C3ED3E" w14:textId="77777777" w:rsidR="00BD6A0F" w:rsidRPr="006B7B0D" w:rsidRDefault="00BD6A0F" w:rsidP="00BD6A0F">
            <w:pPr>
              <w:spacing w:beforeLines="60" w:before="144" w:afterLines="60" w:after="144" w:line="240" w:lineRule="auto"/>
              <w:ind w:left="0" w:right="0"/>
              <w:rPr>
                <w:b/>
                <w:bCs/>
              </w:rPr>
            </w:pPr>
            <w:r w:rsidRPr="006B7B0D">
              <w:rPr>
                <w:b/>
                <w:bCs/>
              </w:rPr>
              <w:t>NZSCED/</w:t>
            </w:r>
            <w:proofErr w:type="spellStart"/>
            <w:r w:rsidRPr="006B7B0D">
              <w:rPr>
                <w:b/>
                <w:bCs/>
              </w:rPr>
              <w:t>Whakaraupapa</w:t>
            </w:r>
            <w:proofErr w:type="spellEnd"/>
          </w:p>
        </w:tc>
        <w:tc>
          <w:tcPr>
            <w:tcW w:w="6741" w:type="dxa"/>
            <w:gridSpan w:val="3"/>
            <w:shd w:val="clear" w:color="auto" w:fill="FFFFFF"/>
            <w:vAlign w:val="center"/>
          </w:tcPr>
          <w:p w14:paraId="57714860" w14:textId="5130A50A" w:rsidR="00BD6A0F" w:rsidRPr="006B7B0D" w:rsidRDefault="00A76B66" w:rsidP="00BD6A0F">
            <w:pPr>
              <w:spacing w:beforeLines="60" w:before="144" w:afterLines="60" w:after="144"/>
              <w:ind w:left="0"/>
            </w:pPr>
            <w:r>
              <w:t>110109</w:t>
            </w:r>
          </w:p>
        </w:tc>
      </w:tr>
      <w:tr w:rsidR="00BD6A0F" w:rsidRPr="006B7B0D" w14:paraId="73F37DDD" w14:textId="77777777" w:rsidTr="004225DF">
        <w:trPr>
          <w:jc w:val="center"/>
        </w:trPr>
        <w:tc>
          <w:tcPr>
            <w:tcW w:w="3549" w:type="dxa"/>
            <w:shd w:val="clear" w:color="auto" w:fill="F2F2F2" w:themeFill="background1" w:themeFillShade="F2"/>
            <w:vAlign w:val="center"/>
          </w:tcPr>
          <w:p w14:paraId="03DD31D3" w14:textId="77777777" w:rsidR="00BD6A0F" w:rsidRPr="006B7B0D" w:rsidRDefault="00BD6A0F" w:rsidP="00BD6A0F">
            <w:pPr>
              <w:spacing w:beforeLines="60" w:before="144" w:afterLines="60" w:after="144" w:line="240" w:lineRule="auto"/>
              <w:ind w:left="0" w:right="0"/>
              <w:rPr>
                <w:b/>
                <w:bCs/>
              </w:rPr>
            </w:pPr>
            <w:r w:rsidRPr="006B7B0D">
              <w:rPr>
                <w:b/>
                <w:bCs/>
              </w:rPr>
              <w:t xml:space="preserve">Qualification developer/Te </w:t>
            </w:r>
            <w:proofErr w:type="spellStart"/>
            <w:r w:rsidRPr="006B7B0D">
              <w:rPr>
                <w:b/>
                <w:bCs/>
              </w:rPr>
              <w:t>kaihanga</w:t>
            </w:r>
            <w:proofErr w:type="spellEnd"/>
            <w:r w:rsidRPr="006B7B0D">
              <w:rPr>
                <w:b/>
                <w:bCs/>
              </w:rPr>
              <w:t xml:space="preserve"> </w:t>
            </w:r>
            <w:proofErr w:type="spellStart"/>
            <w:r w:rsidRPr="006B7B0D">
              <w:rPr>
                <w:b/>
                <w:bCs/>
              </w:rPr>
              <w:t>tohu</w:t>
            </w:r>
            <w:proofErr w:type="spellEnd"/>
          </w:p>
        </w:tc>
        <w:tc>
          <w:tcPr>
            <w:tcW w:w="6741" w:type="dxa"/>
            <w:gridSpan w:val="3"/>
            <w:shd w:val="clear" w:color="auto" w:fill="FFFFFF"/>
            <w:vAlign w:val="center"/>
          </w:tcPr>
          <w:p w14:paraId="57CD2439" w14:textId="5CBD57B5" w:rsidR="00BD6A0F" w:rsidRPr="006B7B0D" w:rsidRDefault="00A76B66" w:rsidP="00BD6A0F">
            <w:pPr>
              <w:spacing w:beforeLines="60" w:before="144" w:afterLines="60" w:after="144"/>
              <w:ind w:left="0"/>
            </w:pPr>
            <w:r>
              <w:t>Ringa Hora Services WDC</w:t>
            </w:r>
          </w:p>
        </w:tc>
      </w:tr>
      <w:tr w:rsidR="00BD6A0F" w:rsidRPr="006B7B0D" w14:paraId="25AD149B" w14:textId="77777777" w:rsidTr="004225DF">
        <w:trPr>
          <w:jc w:val="center"/>
        </w:trPr>
        <w:tc>
          <w:tcPr>
            <w:tcW w:w="3549" w:type="dxa"/>
            <w:shd w:val="clear" w:color="auto" w:fill="F2F2F2" w:themeFill="background1" w:themeFillShade="F2"/>
            <w:vAlign w:val="center"/>
          </w:tcPr>
          <w:p w14:paraId="5F307B59" w14:textId="77777777" w:rsidR="00BD6A0F" w:rsidRPr="006B7B0D" w:rsidRDefault="00BD6A0F" w:rsidP="00BD6A0F">
            <w:pPr>
              <w:spacing w:beforeLines="60" w:before="144" w:afterLines="60" w:after="144" w:line="240" w:lineRule="auto"/>
              <w:ind w:left="0" w:right="0"/>
              <w:rPr>
                <w:b/>
                <w:bCs/>
              </w:rPr>
            </w:pPr>
            <w:r w:rsidRPr="006B7B0D">
              <w:rPr>
                <w:b/>
                <w:bCs/>
              </w:rPr>
              <w:t xml:space="preserve">Review Date /Te </w:t>
            </w:r>
            <w:proofErr w:type="spellStart"/>
            <w:r w:rsidRPr="006B7B0D">
              <w:rPr>
                <w:b/>
                <w:bCs/>
              </w:rPr>
              <w:t>rā</w:t>
            </w:r>
            <w:proofErr w:type="spellEnd"/>
            <w:r w:rsidRPr="006B7B0D">
              <w:rPr>
                <w:b/>
                <w:bCs/>
              </w:rPr>
              <w:t xml:space="preserve"> </w:t>
            </w:r>
            <w:proofErr w:type="spellStart"/>
            <w:r w:rsidRPr="006B7B0D">
              <w:rPr>
                <w:b/>
                <w:bCs/>
              </w:rPr>
              <w:t>arotake</w:t>
            </w:r>
            <w:proofErr w:type="spellEnd"/>
            <w:r w:rsidRPr="006B7B0D">
              <w:rPr>
                <w:b/>
                <w:bCs/>
              </w:rPr>
              <w:t xml:space="preserve"> </w:t>
            </w:r>
          </w:p>
        </w:tc>
        <w:tc>
          <w:tcPr>
            <w:tcW w:w="6741" w:type="dxa"/>
            <w:gridSpan w:val="3"/>
            <w:shd w:val="clear" w:color="auto" w:fill="FFFFFF"/>
            <w:vAlign w:val="center"/>
          </w:tcPr>
          <w:p w14:paraId="61F8ED1B" w14:textId="006BA76C" w:rsidR="00BD6A0F" w:rsidRPr="006B7B0D" w:rsidRDefault="00A76B66" w:rsidP="00BD6A0F">
            <w:pPr>
              <w:spacing w:beforeLines="60" w:before="144" w:afterLines="60" w:after="144"/>
              <w:ind w:left="0"/>
            </w:pPr>
            <w:r>
              <w:t>2027</w:t>
            </w:r>
          </w:p>
        </w:tc>
      </w:tr>
    </w:tbl>
    <w:p w14:paraId="7BFC3215" w14:textId="77777777" w:rsidR="00BD6A0F" w:rsidRDefault="00BD6A0F" w:rsidP="00BD6A0F"/>
    <w:p w14:paraId="151A3D2D" w14:textId="77777777" w:rsidR="00BD6A0F" w:rsidRPr="006B7B0D" w:rsidRDefault="00BD6A0F" w:rsidP="00BD6A0F">
      <w:pPr>
        <w:rPr>
          <w:b/>
          <w:bCs/>
        </w:rPr>
      </w:pPr>
      <w:r w:rsidRPr="00C80A6F">
        <w:rPr>
          <w:b/>
          <w:bCs/>
        </w:rPr>
        <w:t>OUTCOME STATEMENT/TE TAUĀKI Ā-HUA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8"/>
      </w:tblGrid>
      <w:tr w:rsidR="00BD6A0F" w:rsidRPr="006B7B0D" w14:paraId="4AE13D14" w14:textId="77777777" w:rsidTr="004225DF">
        <w:trPr>
          <w:jc w:val="center"/>
        </w:trPr>
        <w:tc>
          <w:tcPr>
            <w:tcW w:w="10148" w:type="dxa"/>
            <w:shd w:val="clear" w:color="auto" w:fill="F2F2F2" w:themeFill="background1" w:themeFillShade="F2"/>
          </w:tcPr>
          <w:p w14:paraId="2AA9B068" w14:textId="77777777" w:rsidR="00BD6A0F" w:rsidRPr="006B7B0D" w:rsidRDefault="00BD6A0F" w:rsidP="00BD6A0F">
            <w:pPr>
              <w:spacing w:before="60" w:after="60"/>
              <w:ind w:left="0"/>
              <w:rPr>
                <w:b/>
                <w:bCs/>
              </w:rPr>
            </w:pPr>
            <w:r w:rsidRPr="006B7B0D">
              <w:rPr>
                <w:b/>
                <w:bCs/>
              </w:rPr>
              <w:t xml:space="preserve">Strategic Purpose statement/ Te </w:t>
            </w:r>
            <w:proofErr w:type="spellStart"/>
            <w:r w:rsidRPr="006B7B0D">
              <w:rPr>
                <w:b/>
                <w:bCs/>
              </w:rPr>
              <w:t>rautaki</w:t>
            </w:r>
            <w:proofErr w:type="spellEnd"/>
            <w:r w:rsidRPr="006B7B0D">
              <w:rPr>
                <w:b/>
                <w:bCs/>
              </w:rPr>
              <w:t xml:space="preserve"> o </w:t>
            </w:r>
            <w:proofErr w:type="spellStart"/>
            <w:r w:rsidRPr="006B7B0D">
              <w:rPr>
                <w:b/>
                <w:bCs/>
              </w:rPr>
              <w:t>te</w:t>
            </w:r>
            <w:proofErr w:type="spellEnd"/>
            <w:r w:rsidRPr="006B7B0D">
              <w:rPr>
                <w:b/>
                <w:bCs/>
              </w:rPr>
              <w:t xml:space="preserve"> </w:t>
            </w:r>
            <w:proofErr w:type="spellStart"/>
            <w:r w:rsidRPr="006B7B0D">
              <w:rPr>
                <w:b/>
                <w:bCs/>
              </w:rPr>
              <w:t>tohu</w:t>
            </w:r>
            <w:proofErr w:type="spellEnd"/>
          </w:p>
        </w:tc>
      </w:tr>
      <w:tr w:rsidR="00BD6A0F" w:rsidRPr="006B7B0D" w14:paraId="6235541E" w14:textId="77777777" w:rsidTr="004225DF">
        <w:trPr>
          <w:trHeight w:val="1701"/>
          <w:jc w:val="center"/>
        </w:trPr>
        <w:tc>
          <w:tcPr>
            <w:tcW w:w="10148" w:type="dxa"/>
            <w:shd w:val="clear" w:color="auto" w:fill="auto"/>
          </w:tcPr>
          <w:p w14:paraId="3DF1040E" w14:textId="27208674" w:rsidR="00BD6A0F" w:rsidRPr="006B7B0D" w:rsidRDefault="00B34869" w:rsidP="00BD6A0F">
            <w:pPr>
              <w:spacing w:before="60" w:after="60"/>
              <w:ind w:left="0"/>
            </w:pPr>
            <w:r>
              <w:t xml:space="preserve">To </w:t>
            </w:r>
            <w:r w:rsidRPr="00B34869">
              <w:t xml:space="preserve">provide the culinary sector in Aotearoa NZ with culinary practitioners capable of preparing </w:t>
            </w:r>
            <w:r w:rsidR="00F33F52">
              <w:t>food products</w:t>
            </w:r>
            <w:r w:rsidRPr="00B34869">
              <w:t xml:space="preserve"> for service under supervision.</w:t>
            </w:r>
          </w:p>
        </w:tc>
      </w:tr>
    </w:tbl>
    <w:p w14:paraId="32E8E43B" w14:textId="77777777" w:rsidR="00BD6A0F" w:rsidRPr="006B7B0D" w:rsidRDefault="00BD6A0F" w:rsidP="00BD6A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BD6A0F" w:rsidRPr="006B7B0D" w14:paraId="2F25C356" w14:textId="77777777" w:rsidTr="004225DF">
        <w:trPr>
          <w:jc w:val="center"/>
        </w:trPr>
        <w:tc>
          <w:tcPr>
            <w:tcW w:w="10172" w:type="dxa"/>
            <w:shd w:val="clear" w:color="auto" w:fill="F2F2F2" w:themeFill="background1" w:themeFillShade="F2"/>
          </w:tcPr>
          <w:p w14:paraId="2B888367" w14:textId="77777777" w:rsidR="00BD6A0F" w:rsidRPr="006B7B0D" w:rsidRDefault="00BD6A0F" w:rsidP="00BD6A0F">
            <w:pPr>
              <w:spacing w:before="60" w:after="60"/>
              <w:ind w:left="0"/>
              <w:rPr>
                <w:b/>
                <w:bCs/>
              </w:rPr>
            </w:pPr>
            <w:r w:rsidRPr="006B7B0D">
              <w:rPr>
                <w:b/>
                <w:bCs/>
              </w:rPr>
              <w:t>Graduate Profile/</w:t>
            </w:r>
            <w:proofErr w:type="spellStart"/>
            <w:r w:rsidRPr="006B7B0D">
              <w:rPr>
                <w:b/>
                <w:bCs/>
              </w:rPr>
              <w:t>Ngā</w:t>
            </w:r>
            <w:proofErr w:type="spellEnd"/>
            <w:r w:rsidRPr="006B7B0D">
              <w:rPr>
                <w:b/>
                <w:bCs/>
              </w:rPr>
              <w:t xml:space="preserve"> </w:t>
            </w:r>
            <w:proofErr w:type="spellStart"/>
            <w:r w:rsidRPr="006B7B0D">
              <w:rPr>
                <w:b/>
                <w:bCs/>
              </w:rPr>
              <w:t>hua</w:t>
            </w:r>
            <w:proofErr w:type="spellEnd"/>
            <w:r w:rsidRPr="006B7B0D">
              <w:rPr>
                <w:b/>
                <w:bCs/>
              </w:rPr>
              <w:t xml:space="preserve"> o </w:t>
            </w:r>
            <w:proofErr w:type="spellStart"/>
            <w:r w:rsidRPr="006B7B0D">
              <w:rPr>
                <w:b/>
                <w:bCs/>
              </w:rPr>
              <w:t>te</w:t>
            </w:r>
            <w:proofErr w:type="spellEnd"/>
            <w:r w:rsidRPr="006B7B0D">
              <w:rPr>
                <w:b/>
                <w:bCs/>
              </w:rPr>
              <w:t xml:space="preserve"> </w:t>
            </w:r>
            <w:proofErr w:type="spellStart"/>
            <w:r w:rsidRPr="006B7B0D">
              <w:rPr>
                <w:b/>
                <w:bCs/>
              </w:rPr>
              <w:t>tohu</w:t>
            </w:r>
            <w:proofErr w:type="spellEnd"/>
          </w:p>
        </w:tc>
      </w:tr>
      <w:tr w:rsidR="00BD6A0F" w:rsidRPr="006B7B0D" w14:paraId="2634B0E6" w14:textId="77777777" w:rsidTr="004225DF">
        <w:trPr>
          <w:trHeight w:val="1701"/>
          <w:jc w:val="center"/>
        </w:trPr>
        <w:tc>
          <w:tcPr>
            <w:tcW w:w="10172" w:type="dxa"/>
            <w:shd w:val="clear" w:color="auto" w:fill="FFFFFF"/>
          </w:tcPr>
          <w:p w14:paraId="798C4795" w14:textId="43798D86" w:rsidR="00C7263A" w:rsidRPr="00C7263A" w:rsidRDefault="00C7263A" w:rsidP="00C7263A">
            <w:pPr>
              <w:spacing w:before="60" w:after="60"/>
              <w:ind w:left="0"/>
            </w:pPr>
            <w:r>
              <w:t>G</w:t>
            </w:r>
            <w:r w:rsidRPr="00C7263A">
              <w:t>raduates of this qualification will be able to: </w:t>
            </w:r>
          </w:p>
          <w:p w14:paraId="15A31EBC" w14:textId="5868B36A" w:rsidR="00C7263A" w:rsidRPr="00C7263A" w:rsidRDefault="00C7263A" w:rsidP="00C7263A">
            <w:pPr>
              <w:numPr>
                <w:ilvl w:val="0"/>
                <w:numId w:val="1"/>
              </w:numPr>
              <w:spacing w:before="60" w:after="60"/>
            </w:pPr>
            <w:r w:rsidRPr="00C7263A">
              <w:t>Apply a variety of culinary techniques to preparing dishes for service in a culinary context</w:t>
            </w:r>
            <w:r w:rsidR="00B346B0">
              <w:t>.</w:t>
            </w:r>
          </w:p>
          <w:p w14:paraId="2DDED2A9" w14:textId="43B7C080" w:rsidR="00C7263A" w:rsidRPr="00C7263A" w:rsidRDefault="00C7263A" w:rsidP="00C7263A">
            <w:pPr>
              <w:numPr>
                <w:ilvl w:val="0"/>
                <w:numId w:val="1"/>
              </w:numPr>
              <w:spacing w:before="60" w:after="60"/>
            </w:pPr>
            <w:r w:rsidRPr="00C7263A">
              <w:t>Organise a workstation for efficient and safe food production in a culinary context</w:t>
            </w:r>
            <w:r w:rsidR="00B346B0">
              <w:t>.</w:t>
            </w:r>
          </w:p>
          <w:p w14:paraId="5844785B" w14:textId="7B60C3EA" w:rsidR="00C7263A" w:rsidRPr="00C7263A" w:rsidRDefault="00C7263A" w:rsidP="00C7263A">
            <w:pPr>
              <w:numPr>
                <w:ilvl w:val="0"/>
                <w:numId w:val="1"/>
              </w:numPr>
              <w:spacing w:before="60" w:after="60"/>
            </w:pPr>
            <w:r w:rsidRPr="00C7263A">
              <w:t>Measure and calculate required ingredients for production in a culinary context</w:t>
            </w:r>
            <w:r w:rsidR="00B346B0">
              <w:t>.</w:t>
            </w:r>
          </w:p>
          <w:p w14:paraId="01E17AF9" w14:textId="77777777" w:rsidR="00BD6A0F" w:rsidRDefault="006A5ABA" w:rsidP="00EE22C0">
            <w:pPr>
              <w:numPr>
                <w:ilvl w:val="0"/>
                <w:numId w:val="1"/>
              </w:numPr>
              <w:spacing w:before="60" w:after="60"/>
            </w:pPr>
            <w:r w:rsidRPr="00705B26">
              <w:t>Receive and respond to feedback on performance and productivity as a member of a team</w:t>
            </w:r>
            <w:r w:rsidR="00EE22C0">
              <w:t>.</w:t>
            </w:r>
          </w:p>
          <w:p w14:paraId="56C38791" w14:textId="5A4182C2" w:rsidR="00F516B4" w:rsidRPr="006B7B0D" w:rsidRDefault="00F516B4" w:rsidP="00EE22C0">
            <w:pPr>
              <w:numPr>
                <w:ilvl w:val="0"/>
                <w:numId w:val="1"/>
              </w:numPr>
              <w:spacing w:before="60" w:after="60"/>
            </w:pPr>
            <w:r w:rsidRPr="00F516B4">
              <w:t>Apply best practice for the sustainable use of resources for production</w:t>
            </w:r>
            <w:r>
              <w:t>.</w:t>
            </w:r>
          </w:p>
        </w:tc>
      </w:tr>
    </w:tbl>
    <w:p w14:paraId="4E733E9F" w14:textId="77777777" w:rsidR="00BD6A0F" w:rsidRPr="006B7B0D" w:rsidRDefault="00BD6A0F" w:rsidP="00BD6A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3"/>
      </w:tblGrid>
      <w:tr w:rsidR="00BD6A0F" w:rsidRPr="006B7B0D" w14:paraId="58C82838" w14:textId="77777777" w:rsidTr="004225DF">
        <w:trPr>
          <w:jc w:val="center"/>
        </w:trPr>
        <w:tc>
          <w:tcPr>
            <w:tcW w:w="10123" w:type="dxa"/>
            <w:shd w:val="clear" w:color="auto" w:fill="F2F2F2" w:themeFill="background1" w:themeFillShade="F2"/>
          </w:tcPr>
          <w:p w14:paraId="36363626" w14:textId="77777777" w:rsidR="00BD6A0F" w:rsidRPr="006B7B0D" w:rsidRDefault="00BD6A0F" w:rsidP="00C07F6D">
            <w:pPr>
              <w:keepNext/>
              <w:keepLines/>
              <w:spacing w:before="60" w:after="60"/>
              <w:ind w:left="0"/>
              <w:rPr>
                <w:b/>
                <w:bCs/>
              </w:rPr>
            </w:pPr>
            <w:r w:rsidRPr="006B7B0D">
              <w:rPr>
                <w:b/>
                <w:bCs/>
              </w:rPr>
              <w:lastRenderedPageBreak/>
              <w:t xml:space="preserve">Education Pathway/ </w:t>
            </w:r>
            <w:proofErr w:type="spellStart"/>
            <w:r w:rsidRPr="006B7B0D">
              <w:rPr>
                <w:b/>
                <w:bCs/>
              </w:rPr>
              <w:t>Ngā</w:t>
            </w:r>
            <w:proofErr w:type="spellEnd"/>
            <w:r w:rsidRPr="006B7B0D">
              <w:rPr>
                <w:b/>
                <w:bCs/>
              </w:rPr>
              <w:t xml:space="preserve"> </w:t>
            </w:r>
            <w:proofErr w:type="spellStart"/>
            <w:r w:rsidRPr="006B7B0D">
              <w:rPr>
                <w:b/>
                <w:bCs/>
              </w:rPr>
              <w:t>huarahi</w:t>
            </w:r>
            <w:proofErr w:type="spellEnd"/>
            <w:r w:rsidRPr="006B7B0D">
              <w:rPr>
                <w:b/>
                <w:bCs/>
              </w:rPr>
              <w:t xml:space="preserve"> </w:t>
            </w:r>
            <w:proofErr w:type="spellStart"/>
            <w:r w:rsidRPr="006B7B0D">
              <w:rPr>
                <w:b/>
                <w:bCs/>
              </w:rPr>
              <w:t>mātauranga</w:t>
            </w:r>
            <w:proofErr w:type="spellEnd"/>
          </w:p>
        </w:tc>
      </w:tr>
      <w:tr w:rsidR="00BD6A0F" w:rsidRPr="006B7B0D" w14:paraId="6D9D3480" w14:textId="77777777" w:rsidTr="004225DF">
        <w:trPr>
          <w:trHeight w:val="1701"/>
          <w:jc w:val="center"/>
        </w:trPr>
        <w:tc>
          <w:tcPr>
            <w:tcW w:w="10123" w:type="dxa"/>
            <w:shd w:val="clear" w:color="auto" w:fill="FFFFFF"/>
          </w:tcPr>
          <w:p w14:paraId="11BBD313" w14:textId="7749EC9F" w:rsidR="00BD6A0F" w:rsidRPr="006B7B0D" w:rsidRDefault="009E1554" w:rsidP="00C07F6D">
            <w:pPr>
              <w:keepNext/>
              <w:keepLines/>
              <w:spacing w:before="60" w:after="60"/>
              <w:ind w:left="0"/>
            </w:pPr>
            <w:r w:rsidRPr="009E1554">
              <w:t xml:space="preserve">This Qualification lead on from the </w:t>
            </w:r>
            <w:r w:rsidR="009534D9" w:rsidRPr="009534D9">
              <w:rPr>
                <w:i/>
                <w:iCs/>
              </w:rPr>
              <w:t>New Zealand Certificate in Culinary Foundation Skills (Level 3) with an optional strand in culinary proficiency</w:t>
            </w:r>
            <w:r w:rsidRPr="009E1554">
              <w:rPr>
                <w:i/>
                <w:iCs/>
              </w:rPr>
              <w:t>)</w:t>
            </w:r>
            <w:r w:rsidRPr="009E1554">
              <w:t xml:space="preserve">, and can lead to </w:t>
            </w:r>
            <w:r w:rsidRPr="009E1554">
              <w:rPr>
                <w:i/>
                <w:iCs/>
              </w:rPr>
              <w:t>New Zealand Certificate in Culinary Practice (Level 5)</w:t>
            </w:r>
          </w:p>
        </w:tc>
      </w:tr>
    </w:tbl>
    <w:p w14:paraId="42F3FFF8" w14:textId="77777777" w:rsidR="00BD6A0F" w:rsidRPr="006B7B0D" w:rsidRDefault="00BD6A0F" w:rsidP="00BD6A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9"/>
      </w:tblGrid>
      <w:tr w:rsidR="00BD6A0F" w:rsidRPr="006B7B0D" w14:paraId="60D19768" w14:textId="77777777" w:rsidTr="004225DF">
        <w:trPr>
          <w:jc w:val="center"/>
        </w:trPr>
        <w:tc>
          <w:tcPr>
            <w:tcW w:w="10079" w:type="dxa"/>
            <w:shd w:val="clear" w:color="auto" w:fill="F2F2F2" w:themeFill="background1" w:themeFillShade="F2"/>
          </w:tcPr>
          <w:p w14:paraId="25AFB579" w14:textId="77777777" w:rsidR="00BD6A0F" w:rsidRPr="006B7B0D" w:rsidRDefault="00BD6A0F" w:rsidP="00BD6A0F">
            <w:pPr>
              <w:spacing w:before="60" w:after="60"/>
              <w:ind w:left="0"/>
              <w:rPr>
                <w:b/>
                <w:bCs/>
              </w:rPr>
            </w:pPr>
            <w:r w:rsidRPr="006B7B0D">
              <w:rPr>
                <w:b/>
                <w:bCs/>
              </w:rPr>
              <w:t xml:space="preserve">Employment, Cultural, Community Pathway/ Ko </w:t>
            </w:r>
            <w:proofErr w:type="spellStart"/>
            <w:r w:rsidRPr="006B7B0D">
              <w:rPr>
                <w:b/>
                <w:bCs/>
              </w:rPr>
              <w:t>ngā</w:t>
            </w:r>
            <w:proofErr w:type="spellEnd"/>
            <w:r w:rsidRPr="006B7B0D">
              <w:rPr>
                <w:b/>
                <w:bCs/>
              </w:rPr>
              <w:t xml:space="preserve"> </w:t>
            </w:r>
            <w:proofErr w:type="spellStart"/>
            <w:r w:rsidRPr="006B7B0D">
              <w:rPr>
                <w:b/>
                <w:bCs/>
              </w:rPr>
              <w:t>huarahi</w:t>
            </w:r>
            <w:proofErr w:type="spellEnd"/>
            <w:r w:rsidRPr="006B7B0D">
              <w:rPr>
                <w:b/>
                <w:bCs/>
              </w:rPr>
              <w:t xml:space="preserve"> ā-mahi, ā-</w:t>
            </w:r>
            <w:proofErr w:type="spellStart"/>
            <w:r w:rsidRPr="006B7B0D">
              <w:rPr>
                <w:b/>
                <w:bCs/>
              </w:rPr>
              <w:t>ahurea</w:t>
            </w:r>
            <w:proofErr w:type="spellEnd"/>
            <w:r w:rsidRPr="006B7B0D">
              <w:rPr>
                <w:b/>
                <w:bCs/>
              </w:rPr>
              <w:t>, ā-whānau, ā-hapū, ā-iwi, ā-</w:t>
            </w:r>
            <w:proofErr w:type="spellStart"/>
            <w:r w:rsidRPr="006B7B0D">
              <w:rPr>
                <w:b/>
                <w:bCs/>
              </w:rPr>
              <w:t>hapori</w:t>
            </w:r>
            <w:proofErr w:type="spellEnd"/>
            <w:r w:rsidRPr="006B7B0D">
              <w:rPr>
                <w:b/>
                <w:bCs/>
              </w:rPr>
              <w:t xml:space="preserve"> </w:t>
            </w:r>
            <w:proofErr w:type="spellStart"/>
            <w:r w:rsidRPr="006B7B0D">
              <w:rPr>
                <w:b/>
                <w:bCs/>
              </w:rPr>
              <w:t>anō</w:t>
            </w:r>
            <w:proofErr w:type="spellEnd"/>
            <w:r w:rsidRPr="006B7B0D">
              <w:rPr>
                <w:b/>
                <w:bCs/>
              </w:rPr>
              <w:t xml:space="preserve"> </w:t>
            </w:r>
            <w:proofErr w:type="spellStart"/>
            <w:r w:rsidRPr="006B7B0D">
              <w:rPr>
                <w:b/>
                <w:bCs/>
              </w:rPr>
              <w:t>hoki</w:t>
            </w:r>
            <w:proofErr w:type="spellEnd"/>
            <w:r w:rsidRPr="006B7B0D">
              <w:rPr>
                <w:b/>
                <w:bCs/>
              </w:rPr>
              <w:tab/>
            </w:r>
          </w:p>
        </w:tc>
      </w:tr>
      <w:tr w:rsidR="00BD6A0F" w:rsidRPr="006B7B0D" w14:paraId="5428F667" w14:textId="77777777" w:rsidTr="004225DF">
        <w:trPr>
          <w:trHeight w:val="1701"/>
          <w:jc w:val="center"/>
        </w:trPr>
        <w:tc>
          <w:tcPr>
            <w:tcW w:w="10079" w:type="dxa"/>
            <w:shd w:val="clear" w:color="auto" w:fill="FFFFFF"/>
          </w:tcPr>
          <w:p w14:paraId="17D7FD9C" w14:textId="7F7418FA" w:rsidR="00BD6A0F" w:rsidRPr="006B7B0D" w:rsidRDefault="006965E7" w:rsidP="00BD6A0F">
            <w:pPr>
              <w:spacing w:before="60" w:after="60"/>
              <w:ind w:left="0"/>
            </w:pPr>
            <w:r w:rsidRPr="006965E7">
              <w:t>Graduates may be employed as Chefs in intermediate positions producing dishes for service in a professional kitchen, whilst working under broad supervision and guidance.</w:t>
            </w:r>
          </w:p>
        </w:tc>
      </w:tr>
    </w:tbl>
    <w:p w14:paraId="4281B81E" w14:textId="77777777" w:rsidR="00BD6A0F" w:rsidRDefault="00BD6A0F" w:rsidP="00BD6A0F"/>
    <w:p w14:paraId="0581238E" w14:textId="77777777" w:rsidR="00BD6A0F" w:rsidRPr="006B7B0D" w:rsidRDefault="00BD6A0F" w:rsidP="00BD6A0F">
      <w:pPr>
        <w:rPr>
          <w:b/>
          <w:bCs/>
        </w:rPr>
      </w:pPr>
      <w:r w:rsidRPr="006B7B0D">
        <w:rPr>
          <w:b/>
          <w:bCs/>
        </w:rPr>
        <w:t>QUALIFICATION SPECIFICATIONS/ NGĀ TAUWHĀITITANGA O TE TOHU</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5900"/>
      </w:tblGrid>
      <w:tr w:rsidR="00BD6A0F" w:rsidRPr="006B7B0D" w14:paraId="38F5130E" w14:textId="77777777" w:rsidTr="004225DF">
        <w:trPr>
          <w:trHeight w:val="732"/>
          <w:jc w:val="center"/>
        </w:trPr>
        <w:tc>
          <w:tcPr>
            <w:tcW w:w="4123" w:type="dxa"/>
            <w:shd w:val="clear" w:color="auto" w:fill="F2F2F2" w:themeFill="background1" w:themeFillShade="F2"/>
            <w:vAlign w:val="center"/>
          </w:tcPr>
          <w:p w14:paraId="463DAB18" w14:textId="77777777" w:rsidR="00BD6A0F" w:rsidRPr="006B7B0D" w:rsidRDefault="00BD6A0F" w:rsidP="00BD6A0F">
            <w:pPr>
              <w:spacing w:before="60" w:after="60"/>
              <w:ind w:left="0"/>
            </w:pPr>
            <w:r w:rsidRPr="006B7B0D">
              <w:t xml:space="preserve">Qualification Award/ Te </w:t>
            </w:r>
            <w:proofErr w:type="spellStart"/>
            <w:r w:rsidRPr="006B7B0D">
              <w:t>whakawhiwhinga</w:t>
            </w:r>
            <w:proofErr w:type="spellEnd"/>
            <w:r w:rsidRPr="006B7B0D">
              <w:t xml:space="preserve"> o </w:t>
            </w:r>
            <w:proofErr w:type="spellStart"/>
            <w:r w:rsidRPr="006B7B0D">
              <w:t>te</w:t>
            </w:r>
            <w:proofErr w:type="spellEnd"/>
            <w:r w:rsidRPr="006B7B0D">
              <w:t xml:space="preserve"> </w:t>
            </w:r>
            <w:proofErr w:type="spellStart"/>
            <w:r w:rsidRPr="006B7B0D">
              <w:t>tohu</w:t>
            </w:r>
            <w:proofErr w:type="spellEnd"/>
          </w:p>
        </w:tc>
        <w:tc>
          <w:tcPr>
            <w:tcW w:w="5900" w:type="dxa"/>
            <w:shd w:val="clear" w:color="auto" w:fill="FFFFFF"/>
          </w:tcPr>
          <w:p w14:paraId="2316B39B" w14:textId="1914F2B1" w:rsidR="00BD6A0F" w:rsidRPr="006B7B0D" w:rsidRDefault="006B1594" w:rsidP="00BD6A0F">
            <w:pPr>
              <w:spacing w:before="60" w:after="60"/>
              <w:ind w:left="0"/>
            </w:pPr>
            <w:r w:rsidRPr="006B1594">
              <w:t>This qualification may be awarded by an organisation with an approved programme of   study or industry training.</w:t>
            </w:r>
          </w:p>
        </w:tc>
      </w:tr>
      <w:tr w:rsidR="00BD6A0F" w:rsidRPr="006B7B0D" w14:paraId="7A40E6DE" w14:textId="77777777" w:rsidTr="004225DF">
        <w:trPr>
          <w:trHeight w:val="984"/>
          <w:jc w:val="center"/>
        </w:trPr>
        <w:tc>
          <w:tcPr>
            <w:tcW w:w="4123" w:type="dxa"/>
            <w:shd w:val="clear" w:color="auto" w:fill="F2F2F2" w:themeFill="background1" w:themeFillShade="F2"/>
            <w:vAlign w:val="center"/>
          </w:tcPr>
          <w:p w14:paraId="2CE8E072" w14:textId="77777777" w:rsidR="00BD6A0F" w:rsidRPr="006B7B0D" w:rsidRDefault="00BD6A0F" w:rsidP="00BD6A0F">
            <w:pPr>
              <w:spacing w:before="60" w:after="60"/>
              <w:ind w:left="0"/>
            </w:pPr>
            <w:r w:rsidRPr="006B7B0D">
              <w:t xml:space="preserve">Evidence requirements for assuring consistency/ </w:t>
            </w:r>
            <w:proofErr w:type="spellStart"/>
            <w:r w:rsidRPr="006B7B0D">
              <w:t>Ngā</w:t>
            </w:r>
            <w:proofErr w:type="spellEnd"/>
            <w:r w:rsidRPr="006B7B0D">
              <w:t xml:space="preserve"> </w:t>
            </w:r>
            <w:proofErr w:type="spellStart"/>
            <w:r w:rsidRPr="006B7B0D">
              <w:t>taunaki</w:t>
            </w:r>
            <w:proofErr w:type="spellEnd"/>
            <w:r w:rsidRPr="006B7B0D">
              <w:t xml:space="preserve"> </w:t>
            </w:r>
            <w:proofErr w:type="spellStart"/>
            <w:r w:rsidRPr="006B7B0D">
              <w:t>hei</w:t>
            </w:r>
            <w:proofErr w:type="spellEnd"/>
            <w:r w:rsidRPr="006B7B0D">
              <w:t xml:space="preserve"> </w:t>
            </w:r>
            <w:proofErr w:type="spellStart"/>
            <w:r w:rsidRPr="006B7B0D">
              <w:t>whakaū</w:t>
            </w:r>
            <w:proofErr w:type="spellEnd"/>
            <w:r w:rsidRPr="006B7B0D">
              <w:t xml:space="preserve"> </w:t>
            </w:r>
            <w:proofErr w:type="spellStart"/>
            <w:r w:rsidRPr="006B7B0D">
              <w:t>i</w:t>
            </w:r>
            <w:proofErr w:type="spellEnd"/>
            <w:r w:rsidRPr="006B7B0D">
              <w:t xml:space="preserve"> </w:t>
            </w:r>
            <w:proofErr w:type="spellStart"/>
            <w:r w:rsidRPr="006B7B0D">
              <w:t>te</w:t>
            </w:r>
            <w:proofErr w:type="spellEnd"/>
            <w:r w:rsidRPr="006B7B0D">
              <w:t xml:space="preserve"> </w:t>
            </w:r>
            <w:proofErr w:type="spellStart"/>
            <w:r w:rsidRPr="006B7B0D">
              <w:t>tauritenga</w:t>
            </w:r>
            <w:proofErr w:type="spellEnd"/>
            <w:r w:rsidRPr="006B7B0D">
              <w:t xml:space="preserve"> </w:t>
            </w:r>
          </w:p>
        </w:tc>
        <w:tc>
          <w:tcPr>
            <w:tcW w:w="5900" w:type="dxa"/>
            <w:shd w:val="clear" w:color="auto" w:fill="FFFFFF"/>
          </w:tcPr>
          <w:p w14:paraId="6E65DB3B" w14:textId="12B0D5EA" w:rsidR="006B1594" w:rsidRPr="006B1594" w:rsidRDefault="006B1594" w:rsidP="006B1594">
            <w:pPr>
              <w:spacing w:before="60" w:after="60"/>
              <w:ind w:left="0"/>
            </w:pPr>
            <w:r w:rsidRPr="006B1594">
              <w:t>Evidence may include the following:</w:t>
            </w:r>
          </w:p>
          <w:p w14:paraId="549853C1" w14:textId="250B215D" w:rsidR="006B1594" w:rsidRPr="006B1594" w:rsidRDefault="006B1594" w:rsidP="006B1594">
            <w:pPr>
              <w:numPr>
                <w:ilvl w:val="0"/>
                <w:numId w:val="2"/>
              </w:numPr>
              <w:spacing w:before="60" w:after="60"/>
            </w:pPr>
            <w:r w:rsidRPr="006B1594">
              <w:t>results of employer surveys to determine if graduates of the qualification meet the graduate profile outcomes.</w:t>
            </w:r>
          </w:p>
          <w:p w14:paraId="344C9D72" w14:textId="10B28915" w:rsidR="00BD6A0F" w:rsidRPr="006B7B0D" w:rsidRDefault="006B1594" w:rsidP="006B1594">
            <w:pPr>
              <w:numPr>
                <w:ilvl w:val="0"/>
                <w:numId w:val="2"/>
              </w:numPr>
              <w:spacing w:before="60" w:after="60"/>
            </w:pPr>
            <w:r w:rsidRPr="006B1594">
              <w:t>analysis of a range of workplace evidence demonstrating that graduates meet the qualification profile outcomes.</w:t>
            </w:r>
          </w:p>
        </w:tc>
      </w:tr>
      <w:tr w:rsidR="00BD6A0F" w:rsidRPr="006B7B0D" w14:paraId="27D4ED92" w14:textId="77777777" w:rsidTr="004225DF">
        <w:trPr>
          <w:trHeight w:val="1266"/>
          <w:jc w:val="center"/>
        </w:trPr>
        <w:tc>
          <w:tcPr>
            <w:tcW w:w="4123" w:type="dxa"/>
            <w:shd w:val="clear" w:color="auto" w:fill="F2F2F2" w:themeFill="background1" w:themeFillShade="F2"/>
            <w:vAlign w:val="center"/>
          </w:tcPr>
          <w:p w14:paraId="26E5C54A" w14:textId="77777777" w:rsidR="00BD6A0F" w:rsidRPr="006B7B0D" w:rsidRDefault="00BD6A0F" w:rsidP="00BD6A0F">
            <w:pPr>
              <w:spacing w:before="60" w:after="60"/>
              <w:ind w:left="0"/>
            </w:pPr>
            <w:r w:rsidRPr="006B7B0D">
              <w:t xml:space="preserve">Minimum standard of achievement and standards for grade endorsements/ Te </w:t>
            </w:r>
            <w:proofErr w:type="spellStart"/>
            <w:r w:rsidRPr="006B7B0D">
              <w:t>pae</w:t>
            </w:r>
            <w:proofErr w:type="spellEnd"/>
            <w:r w:rsidRPr="006B7B0D">
              <w:t xml:space="preserve"> o </w:t>
            </w:r>
            <w:proofErr w:type="spellStart"/>
            <w:r w:rsidRPr="006B7B0D">
              <w:t>raro</w:t>
            </w:r>
            <w:proofErr w:type="spellEnd"/>
            <w:r w:rsidRPr="006B7B0D">
              <w:t xml:space="preserve"> e </w:t>
            </w:r>
            <w:proofErr w:type="spellStart"/>
            <w:r w:rsidRPr="006B7B0D">
              <w:t>tutuki</w:t>
            </w:r>
            <w:proofErr w:type="spellEnd"/>
            <w:r w:rsidRPr="006B7B0D">
              <w:t xml:space="preserve"> ai, </w:t>
            </w:r>
            <w:proofErr w:type="spellStart"/>
            <w:r w:rsidRPr="006B7B0D">
              <w:t>ngā</w:t>
            </w:r>
            <w:proofErr w:type="spellEnd"/>
            <w:r w:rsidRPr="006B7B0D">
              <w:t xml:space="preserve"> </w:t>
            </w:r>
            <w:proofErr w:type="spellStart"/>
            <w:r w:rsidRPr="006B7B0D">
              <w:t>paerewa</w:t>
            </w:r>
            <w:proofErr w:type="spellEnd"/>
            <w:r w:rsidRPr="006B7B0D">
              <w:t xml:space="preserve"> </w:t>
            </w:r>
            <w:proofErr w:type="spellStart"/>
            <w:r w:rsidRPr="006B7B0D">
              <w:t>hoki</w:t>
            </w:r>
            <w:proofErr w:type="spellEnd"/>
            <w:r w:rsidRPr="006B7B0D">
              <w:t xml:space="preserve"> </w:t>
            </w:r>
            <w:proofErr w:type="spellStart"/>
            <w:r w:rsidRPr="006B7B0D">
              <w:t>hei</w:t>
            </w:r>
            <w:proofErr w:type="spellEnd"/>
            <w:r w:rsidRPr="006B7B0D">
              <w:t xml:space="preserve"> </w:t>
            </w:r>
            <w:proofErr w:type="spellStart"/>
            <w:r w:rsidRPr="006B7B0D">
              <w:t>whakaatu</w:t>
            </w:r>
            <w:proofErr w:type="spellEnd"/>
            <w:r w:rsidRPr="006B7B0D">
              <w:t xml:space="preserve"> </w:t>
            </w:r>
            <w:proofErr w:type="spellStart"/>
            <w:r w:rsidRPr="006B7B0D">
              <w:t>i</w:t>
            </w:r>
            <w:proofErr w:type="spellEnd"/>
            <w:r w:rsidRPr="006B7B0D">
              <w:t xml:space="preserve"> </w:t>
            </w:r>
            <w:proofErr w:type="spellStart"/>
            <w:r w:rsidRPr="006B7B0D">
              <w:t>te</w:t>
            </w:r>
            <w:proofErr w:type="spellEnd"/>
            <w:r w:rsidRPr="006B7B0D">
              <w:t xml:space="preserve"> </w:t>
            </w:r>
            <w:proofErr w:type="spellStart"/>
            <w:r w:rsidRPr="006B7B0D">
              <w:t>taumata</w:t>
            </w:r>
            <w:proofErr w:type="spellEnd"/>
            <w:r w:rsidRPr="006B7B0D">
              <w:t xml:space="preserve"> o </w:t>
            </w:r>
            <w:proofErr w:type="spellStart"/>
            <w:r w:rsidRPr="006B7B0D">
              <w:t>te</w:t>
            </w:r>
            <w:proofErr w:type="spellEnd"/>
            <w:r w:rsidRPr="006B7B0D">
              <w:t xml:space="preserve"> </w:t>
            </w:r>
            <w:proofErr w:type="spellStart"/>
            <w:r w:rsidRPr="006B7B0D">
              <w:t>whakatutukinga</w:t>
            </w:r>
            <w:proofErr w:type="spellEnd"/>
          </w:p>
        </w:tc>
        <w:tc>
          <w:tcPr>
            <w:tcW w:w="5900" w:type="dxa"/>
            <w:shd w:val="clear" w:color="auto" w:fill="FFFFFF"/>
          </w:tcPr>
          <w:p w14:paraId="57CE7E6D" w14:textId="767D4E64" w:rsidR="00BD6A0F" w:rsidRPr="006B7B0D" w:rsidRDefault="00800EAF" w:rsidP="00BD6A0F">
            <w:pPr>
              <w:spacing w:before="60" w:after="60"/>
              <w:ind w:left="0"/>
            </w:pPr>
            <w:r>
              <w:t>Achieved</w:t>
            </w:r>
          </w:p>
        </w:tc>
      </w:tr>
      <w:tr w:rsidR="00BD6A0F" w:rsidRPr="006B7B0D" w14:paraId="2E18A180" w14:textId="77777777" w:rsidTr="004225DF">
        <w:trPr>
          <w:trHeight w:val="1541"/>
          <w:jc w:val="center"/>
        </w:trPr>
        <w:tc>
          <w:tcPr>
            <w:tcW w:w="4123" w:type="dxa"/>
            <w:shd w:val="clear" w:color="auto" w:fill="F2F2F2" w:themeFill="background1" w:themeFillShade="F2"/>
            <w:vAlign w:val="center"/>
          </w:tcPr>
          <w:p w14:paraId="2EAAC8F1" w14:textId="77777777" w:rsidR="00BD6A0F" w:rsidRPr="006B7B0D" w:rsidRDefault="00BD6A0F" w:rsidP="00BD6A0F">
            <w:pPr>
              <w:spacing w:before="60" w:after="60"/>
              <w:ind w:left="0"/>
            </w:pPr>
            <w:r w:rsidRPr="006B7B0D">
              <w:t xml:space="preserve">Other requirements for the qualification (including regulatory body or legislative requirements)/ </w:t>
            </w:r>
            <w:proofErr w:type="spellStart"/>
            <w:r w:rsidRPr="006B7B0D">
              <w:t>Kō</w:t>
            </w:r>
            <w:proofErr w:type="spellEnd"/>
            <w:r w:rsidRPr="006B7B0D">
              <w:t xml:space="preserve"> </w:t>
            </w:r>
            <w:proofErr w:type="spellStart"/>
            <w:r w:rsidRPr="006B7B0D">
              <w:t>ētahi</w:t>
            </w:r>
            <w:proofErr w:type="spellEnd"/>
            <w:r w:rsidRPr="006B7B0D">
              <w:t xml:space="preserve"> </w:t>
            </w:r>
            <w:proofErr w:type="spellStart"/>
            <w:r w:rsidRPr="006B7B0D">
              <w:t>atu</w:t>
            </w:r>
            <w:proofErr w:type="spellEnd"/>
            <w:r w:rsidRPr="006B7B0D">
              <w:t xml:space="preserve"> here o </w:t>
            </w:r>
            <w:proofErr w:type="spellStart"/>
            <w:r w:rsidRPr="006B7B0D">
              <w:t>te</w:t>
            </w:r>
            <w:proofErr w:type="spellEnd"/>
            <w:r w:rsidRPr="006B7B0D">
              <w:t xml:space="preserve"> </w:t>
            </w:r>
            <w:proofErr w:type="spellStart"/>
            <w:r w:rsidRPr="006B7B0D">
              <w:t>tohu</w:t>
            </w:r>
            <w:proofErr w:type="spellEnd"/>
            <w:r w:rsidRPr="006B7B0D">
              <w:t xml:space="preserve"> (</w:t>
            </w:r>
            <w:proofErr w:type="spellStart"/>
            <w:r w:rsidRPr="006B7B0D">
              <w:t>tae</w:t>
            </w:r>
            <w:proofErr w:type="spellEnd"/>
            <w:r w:rsidRPr="006B7B0D">
              <w:t xml:space="preserve"> </w:t>
            </w:r>
            <w:proofErr w:type="spellStart"/>
            <w:r w:rsidRPr="006B7B0D">
              <w:t>atu</w:t>
            </w:r>
            <w:proofErr w:type="spellEnd"/>
            <w:r w:rsidRPr="006B7B0D">
              <w:t xml:space="preserve"> </w:t>
            </w:r>
            <w:proofErr w:type="spellStart"/>
            <w:r w:rsidRPr="006B7B0D">
              <w:t>hoki</w:t>
            </w:r>
            <w:proofErr w:type="spellEnd"/>
            <w:r w:rsidRPr="006B7B0D">
              <w:t xml:space="preserve"> ki </w:t>
            </w:r>
            <w:proofErr w:type="spellStart"/>
            <w:r w:rsidRPr="006B7B0D">
              <w:t>ngā</w:t>
            </w:r>
            <w:proofErr w:type="spellEnd"/>
            <w:r w:rsidRPr="006B7B0D">
              <w:t xml:space="preserve"> here ā-</w:t>
            </w:r>
            <w:proofErr w:type="spellStart"/>
            <w:r w:rsidRPr="006B7B0D">
              <w:t>hinonga</w:t>
            </w:r>
            <w:proofErr w:type="spellEnd"/>
            <w:r w:rsidRPr="006B7B0D">
              <w:t xml:space="preserve"> </w:t>
            </w:r>
            <w:proofErr w:type="spellStart"/>
            <w:r w:rsidRPr="006B7B0D">
              <w:t>whakamarumaru</w:t>
            </w:r>
            <w:proofErr w:type="spellEnd"/>
            <w:r w:rsidRPr="006B7B0D">
              <w:t xml:space="preserve">, ki </w:t>
            </w:r>
            <w:proofErr w:type="spellStart"/>
            <w:r w:rsidRPr="006B7B0D">
              <w:t>ngā</w:t>
            </w:r>
            <w:proofErr w:type="spellEnd"/>
            <w:r w:rsidRPr="006B7B0D">
              <w:t xml:space="preserve"> here ā-</w:t>
            </w:r>
            <w:proofErr w:type="spellStart"/>
            <w:r w:rsidRPr="006B7B0D">
              <w:t>ture</w:t>
            </w:r>
            <w:proofErr w:type="spellEnd"/>
            <w:r w:rsidRPr="006B7B0D">
              <w:t xml:space="preserve"> </w:t>
            </w:r>
            <w:proofErr w:type="spellStart"/>
            <w:r w:rsidRPr="006B7B0D">
              <w:t>rānei</w:t>
            </w:r>
            <w:proofErr w:type="spellEnd"/>
            <w:r w:rsidRPr="006B7B0D">
              <w:t>)</w:t>
            </w:r>
          </w:p>
        </w:tc>
        <w:tc>
          <w:tcPr>
            <w:tcW w:w="5900" w:type="dxa"/>
            <w:shd w:val="clear" w:color="auto" w:fill="FFFFFF"/>
          </w:tcPr>
          <w:p w14:paraId="68EB834A" w14:textId="23357635" w:rsidR="00003527" w:rsidRPr="006B7B0D" w:rsidRDefault="002848CF" w:rsidP="00BD6A0F">
            <w:pPr>
              <w:spacing w:before="60" w:after="60"/>
              <w:ind w:left="0"/>
            </w:pPr>
            <w:r w:rsidRPr="002848CF">
              <w:t>Programmes leading to this qualification must include the application of food safety and health and safety practices. The principle relevant Legislation is Health and Safety at Work Act 2015, Food Act 2014.</w:t>
            </w:r>
          </w:p>
        </w:tc>
      </w:tr>
      <w:tr w:rsidR="00BD6A0F" w:rsidRPr="006B7B0D" w14:paraId="5EB72FF7" w14:textId="77777777" w:rsidTr="004225DF">
        <w:trPr>
          <w:trHeight w:val="699"/>
          <w:jc w:val="center"/>
        </w:trPr>
        <w:tc>
          <w:tcPr>
            <w:tcW w:w="4123" w:type="dxa"/>
            <w:shd w:val="clear" w:color="auto" w:fill="F2F2F2" w:themeFill="background1" w:themeFillShade="F2"/>
            <w:vAlign w:val="center"/>
          </w:tcPr>
          <w:p w14:paraId="01F86965" w14:textId="77777777" w:rsidR="00BD6A0F" w:rsidRPr="006B7B0D" w:rsidRDefault="00BD6A0F" w:rsidP="00BD6A0F">
            <w:pPr>
              <w:spacing w:before="60" w:after="60"/>
              <w:ind w:left="0"/>
            </w:pPr>
            <w:r w:rsidRPr="006B7B0D">
              <w:t xml:space="preserve">General conditions for programme/ </w:t>
            </w:r>
            <w:proofErr w:type="spellStart"/>
            <w:r w:rsidRPr="006B7B0D">
              <w:t>Ngā</w:t>
            </w:r>
            <w:proofErr w:type="spellEnd"/>
            <w:r w:rsidRPr="006B7B0D">
              <w:t xml:space="preserve"> tikanga </w:t>
            </w:r>
            <w:proofErr w:type="spellStart"/>
            <w:r w:rsidRPr="006B7B0D">
              <w:t>whānui</w:t>
            </w:r>
            <w:proofErr w:type="spellEnd"/>
            <w:r w:rsidRPr="006B7B0D">
              <w:t xml:space="preserve"> o </w:t>
            </w:r>
            <w:proofErr w:type="spellStart"/>
            <w:r w:rsidRPr="006B7B0D">
              <w:t>te</w:t>
            </w:r>
            <w:proofErr w:type="spellEnd"/>
            <w:r w:rsidRPr="006B7B0D">
              <w:t xml:space="preserve"> </w:t>
            </w:r>
            <w:proofErr w:type="spellStart"/>
            <w:r w:rsidRPr="006B7B0D">
              <w:t>hōtaka</w:t>
            </w:r>
            <w:proofErr w:type="spellEnd"/>
            <w:r w:rsidRPr="006B7B0D">
              <w:t xml:space="preserve"> </w:t>
            </w:r>
          </w:p>
        </w:tc>
        <w:tc>
          <w:tcPr>
            <w:tcW w:w="5900" w:type="dxa"/>
            <w:shd w:val="clear" w:color="auto" w:fill="FFFFFF"/>
          </w:tcPr>
          <w:p w14:paraId="64CC5657" w14:textId="09258FDC" w:rsidR="00AE0034" w:rsidRPr="00AE0034" w:rsidRDefault="00AE0034" w:rsidP="00AE0034">
            <w:pPr>
              <w:spacing w:before="60" w:after="60"/>
              <w:ind w:left="0"/>
            </w:pPr>
            <w:r w:rsidRPr="00AE0034">
              <w:t xml:space="preserve">The principles of </w:t>
            </w:r>
            <w:proofErr w:type="spellStart"/>
            <w:r w:rsidRPr="00AE0034">
              <w:t>kaitiakitanga</w:t>
            </w:r>
            <w:proofErr w:type="spellEnd"/>
            <w:r w:rsidRPr="00AE0034">
              <w:t xml:space="preserve">, </w:t>
            </w:r>
            <w:proofErr w:type="spellStart"/>
            <w:r w:rsidRPr="00AE0034">
              <w:t>manaakitanga</w:t>
            </w:r>
            <w:proofErr w:type="spellEnd"/>
            <w:r w:rsidRPr="00AE0034">
              <w:t xml:space="preserve">, whanaungatanga and </w:t>
            </w:r>
            <w:proofErr w:type="spellStart"/>
            <w:r w:rsidRPr="00AE0034">
              <w:t>kotahitanga</w:t>
            </w:r>
            <w:proofErr w:type="spellEnd"/>
            <w:r w:rsidRPr="00AE0034">
              <w:t xml:space="preserve"> </w:t>
            </w:r>
            <w:r w:rsidR="00604D46">
              <w:t>and</w:t>
            </w:r>
            <w:r w:rsidRPr="00AE0034">
              <w:t xml:space="preserve"> rangatiratanga are woven through programmes </w:t>
            </w:r>
            <w:r w:rsidRPr="00AE0034">
              <w:lastRenderedPageBreak/>
              <w:t>leading to this qualification. Ākonga will recognise and act on the knowledge that local people and mana whenua must be involved in decisions that affect their lives and opportunities. </w:t>
            </w:r>
          </w:p>
          <w:p w14:paraId="0E194364" w14:textId="77777777" w:rsidR="00AE0034" w:rsidRPr="00AE0034" w:rsidRDefault="00AE0034" w:rsidP="00AE0034">
            <w:pPr>
              <w:numPr>
                <w:ilvl w:val="0"/>
                <w:numId w:val="3"/>
              </w:numPr>
              <w:spacing w:before="60" w:after="60"/>
            </w:pPr>
            <w:proofErr w:type="spellStart"/>
            <w:r w:rsidRPr="00AE0034">
              <w:t>Kaitiakitanga</w:t>
            </w:r>
            <w:proofErr w:type="spellEnd"/>
            <w:r w:rsidRPr="00AE0034">
              <w:t xml:space="preserve"> refers to preservation, guardianship and enhancement of the world and its treasures for the benefit of all.  </w:t>
            </w:r>
          </w:p>
          <w:p w14:paraId="7A3B14F6" w14:textId="77777777" w:rsidR="00AE0034" w:rsidRPr="00AE0034" w:rsidRDefault="00AE0034" w:rsidP="00AE0034">
            <w:pPr>
              <w:numPr>
                <w:ilvl w:val="0"/>
                <w:numId w:val="3"/>
              </w:numPr>
              <w:spacing w:before="60" w:after="60"/>
            </w:pPr>
            <w:proofErr w:type="spellStart"/>
            <w:r w:rsidRPr="00AE0034">
              <w:t>Manaaakitanga</w:t>
            </w:r>
            <w:proofErr w:type="spellEnd"/>
            <w:r w:rsidRPr="00AE0034">
              <w:t xml:space="preserve"> refers to showing the support of mana through behaviours and actions that care for the </w:t>
            </w:r>
            <w:proofErr w:type="spellStart"/>
            <w:r w:rsidRPr="00AE0034">
              <w:t>tauira</w:t>
            </w:r>
            <w:proofErr w:type="spellEnd"/>
            <w:r w:rsidRPr="00AE0034">
              <w:t>, the whānau, the hapū, the iwi, and the community.  </w:t>
            </w:r>
          </w:p>
          <w:p w14:paraId="47A02611" w14:textId="77777777" w:rsidR="00AE0034" w:rsidRPr="00AE0034" w:rsidRDefault="00AE0034" w:rsidP="00AE0034">
            <w:pPr>
              <w:numPr>
                <w:ilvl w:val="0"/>
                <w:numId w:val="3"/>
              </w:numPr>
              <w:spacing w:before="60" w:after="60"/>
            </w:pPr>
            <w:proofErr w:type="spellStart"/>
            <w:r w:rsidRPr="00AE0034">
              <w:t>Whanaungtanga</w:t>
            </w:r>
            <w:proofErr w:type="spellEnd"/>
            <w:r w:rsidRPr="00AE0034">
              <w:t xml:space="preserve"> refers to connecting and nurturing relationships </w:t>
            </w:r>
            <w:proofErr w:type="gramStart"/>
            <w:r w:rsidRPr="00AE0034">
              <w:t>in order to</w:t>
            </w:r>
            <w:proofErr w:type="gramEnd"/>
            <w:r w:rsidRPr="00AE0034">
              <w:t xml:space="preserve"> maintain relationships based on respect, honesty and clarity, for the benefit of all.  </w:t>
            </w:r>
          </w:p>
          <w:p w14:paraId="65E12806" w14:textId="77777777" w:rsidR="00AE0034" w:rsidRPr="00AE0034" w:rsidRDefault="00AE0034" w:rsidP="00AE0034">
            <w:pPr>
              <w:numPr>
                <w:ilvl w:val="0"/>
                <w:numId w:val="3"/>
              </w:numPr>
              <w:spacing w:before="60" w:after="60"/>
            </w:pPr>
            <w:r w:rsidRPr="00AE0034">
              <w:t>Kotahitanga refers to togetherness. It emphasises the concept of unity and working together towards common goals.  </w:t>
            </w:r>
          </w:p>
          <w:p w14:paraId="09C963D2" w14:textId="370BBED5" w:rsidR="00AE0034" w:rsidRPr="00AE0034" w:rsidRDefault="00AE0034" w:rsidP="00AE0034">
            <w:pPr>
              <w:numPr>
                <w:ilvl w:val="0"/>
                <w:numId w:val="3"/>
              </w:numPr>
              <w:spacing w:before="60" w:after="60"/>
            </w:pPr>
            <w:r w:rsidRPr="00AE0034">
              <w:t xml:space="preserve">Rangatiratanga refers to iwi in control of themselves and their taonga in their own </w:t>
            </w:r>
            <w:proofErr w:type="spellStart"/>
            <w:r w:rsidRPr="00AE0034">
              <w:t>rohe</w:t>
            </w:r>
            <w:proofErr w:type="spellEnd"/>
            <w:r w:rsidRPr="00AE0034">
              <w:t>.</w:t>
            </w:r>
          </w:p>
          <w:p w14:paraId="0E072983" w14:textId="77777777" w:rsidR="00AE0034" w:rsidRPr="00AE0034" w:rsidRDefault="00AE0034" w:rsidP="00AE0034">
            <w:pPr>
              <w:spacing w:before="60" w:after="60"/>
              <w:ind w:left="0"/>
            </w:pPr>
            <w:r w:rsidRPr="00AE0034">
              <w:t xml:space="preserve">Providers are advised to refer to the Ringa Hora Services Workforce Development Council </w:t>
            </w:r>
            <w:hyperlink r:id="rId10" w:tgtFrame="_blank" w:history="1">
              <w:r w:rsidRPr="00AE0034">
                <w:rPr>
                  <w:rStyle w:val="Hyperlink"/>
                </w:rPr>
                <w:t>Programme endorsement</w:t>
              </w:r>
            </w:hyperlink>
            <w:r w:rsidRPr="00AE0034">
              <w:t xml:space="preserve"> considerations: </w:t>
            </w:r>
          </w:p>
          <w:p w14:paraId="43D03F3C" w14:textId="77777777" w:rsidR="00AE0034" w:rsidRPr="00AE0034" w:rsidRDefault="00AE0034" w:rsidP="00AE0034">
            <w:pPr>
              <w:numPr>
                <w:ilvl w:val="0"/>
                <w:numId w:val="4"/>
              </w:numPr>
              <w:spacing w:before="60" w:after="60"/>
            </w:pPr>
            <w:proofErr w:type="spellStart"/>
            <w:r w:rsidRPr="00AE0034">
              <w:t>Ngā</w:t>
            </w:r>
            <w:proofErr w:type="spellEnd"/>
            <w:r w:rsidRPr="00AE0034">
              <w:t xml:space="preserve"> </w:t>
            </w:r>
            <w:proofErr w:type="spellStart"/>
            <w:r w:rsidRPr="00AE0034">
              <w:t>Whakamārama</w:t>
            </w:r>
            <w:proofErr w:type="spellEnd"/>
            <w:r w:rsidRPr="00AE0034">
              <w:t xml:space="preserve"> - Programme content </w:t>
            </w:r>
          </w:p>
          <w:p w14:paraId="2716C6ED" w14:textId="77777777" w:rsidR="00AE0034" w:rsidRPr="00AE0034" w:rsidRDefault="00AE0034" w:rsidP="00AE0034">
            <w:pPr>
              <w:numPr>
                <w:ilvl w:val="0"/>
                <w:numId w:val="4"/>
              </w:numPr>
              <w:spacing w:before="60" w:after="60"/>
            </w:pPr>
            <w:r w:rsidRPr="00AE0034">
              <w:t xml:space="preserve">Mana </w:t>
            </w:r>
            <w:proofErr w:type="spellStart"/>
            <w:r w:rsidRPr="00AE0034">
              <w:t>ōrite</w:t>
            </w:r>
            <w:proofErr w:type="spellEnd"/>
            <w:r w:rsidRPr="00AE0034">
              <w:t xml:space="preserve"> </w:t>
            </w:r>
            <w:proofErr w:type="spellStart"/>
            <w:r w:rsidRPr="00AE0034">
              <w:t>mō</w:t>
            </w:r>
            <w:proofErr w:type="spellEnd"/>
            <w:r w:rsidRPr="00AE0034">
              <w:t xml:space="preserve"> </w:t>
            </w:r>
            <w:proofErr w:type="spellStart"/>
            <w:r w:rsidRPr="00AE0034">
              <w:t>te</w:t>
            </w:r>
            <w:proofErr w:type="spellEnd"/>
            <w:r w:rsidRPr="00AE0034">
              <w:t xml:space="preserve"> </w:t>
            </w:r>
            <w:proofErr w:type="spellStart"/>
            <w:r w:rsidRPr="00AE0034">
              <w:t>hunga</w:t>
            </w:r>
            <w:proofErr w:type="spellEnd"/>
            <w:r w:rsidRPr="00AE0034">
              <w:t xml:space="preserve"> </w:t>
            </w:r>
            <w:proofErr w:type="spellStart"/>
            <w:r w:rsidRPr="00AE0034">
              <w:t>ako</w:t>
            </w:r>
            <w:proofErr w:type="spellEnd"/>
            <w:r w:rsidRPr="00AE0034">
              <w:t xml:space="preserve"> - Equity for learners </w:t>
            </w:r>
          </w:p>
          <w:p w14:paraId="2FDA3BAE" w14:textId="77777777" w:rsidR="00AE0034" w:rsidRPr="00AE0034" w:rsidRDefault="00AE0034" w:rsidP="00AE0034">
            <w:pPr>
              <w:numPr>
                <w:ilvl w:val="0"/>
                <w:numId w:val="4"/>
              </w:numPr>
              <w:spacing w:before="60" w:after="60"/>
            </w:pPr>
            <w:proofErr w:type="spellStart"/>
            <w:r w:rsidRPr="00AE0034">
              <w:t>Torotoronga</w:t>
            </w:r>
            <w:proofErr w:type="spellEnd"/>
            <w:r w:rsidRPr="00AE0034">
              <w:t xml:space="preserve"> me </w:t>
            </w:r>
            <w:proofErr w:type="spellStart"/>
            <w:r w:rsidRPr="00AE0034">
              <w:t>te</w:t>
            </w:r>
            <w:proofErr w:type="spellEnd"/>
            <w:r w:rsidRPr="00AE0034">
              <w:t xml:space="preserve"> </w:t>
            </w:r>
            <w:proofErr w:type="spellStart"/>
            <w:r w:rsidRPr="00AE0034">
              <w:t>kimi</w:t>
            </w:r>
            <w:proofErr w:type="spellEnd"/>
            <w:r w:rsidRPr="00AE0034">
              <w:t xml:space="preserve"> </w:t>
            </w:r>
            <w:proofErr w:type="spellStart"/>
            <w:r w:rsidRPr="00AE0034">
              <w:t>whakaaro</w:t>
            </w:r>
            <w:proofErr w:type="spellEnd"/>
            <w:r w:rsidRPr="00AE0034">
              <w:t xml:space="preserve"> - Programme engagement and consultation </w:t>
            </w:r>
          </w:p>
          <w:p w14:paraId="623043EC" w14:textId="77777777" w:rsidR="00AE0034" w:rsidRPr="00AE0034" w:rsidRDefault="00AE0034" w:rsidP="00AE0034">
            <w:pPr>
              <w:numPr>
                <w:ilvl w:val="0"/>
                <w:numId w:val="4"/>
              </w:numPr>
              <w:spacing w:before="60" w:after="60"/>
            </w:pPr>
            <w:r w:rsidRPr="00AE0034">
              <w:t xml:space="preserve">Te </w:t>
            </w:r>
            <w:proofErr w:type="spellStart"/>
            <w:r w:rsidRPr="00AE0034">
              <w:t>ao</w:t>
            </w:r>
            <w:proofErr w:type="spellEnd"/>
            <w:r w:rsidRPr="00AE0034">
              <w:t xml:space="preserve"> Māori </w:t>
            </w:r>
          </w:p>
          <w:p w14:paraId="70AA9A09" w14:textId="77777777" w:rsidR="00AE0034" w:rsidRPr="00AE0034" w:rsidRDefault="00AE0034" w:rsidP="00AE0034">
            <w:pPr>
              <w:numPr>
                <w:ilvl w:val="0"/>
                <w:numId w:val="4"/>
              </w:numPr>
              <w:spacing w:before="60" w:after="60"/>
            </w:pPr>
            <w:r w:rsidRPr="00AE0034">
              <w:t xml:space="preserve">Te </w:t>
            </w:r>
            <w:proofErr w:type="spellStart"/>
            <w:r w:rsidRPr="00AE0034">
              <w:t>akoako</w:t>
            </w:r>
            <w:proofErr w:type="spellEnd"/>
            <w:r w:rsidRPr="00AE0034">
              <w:t xml:space="preserve"> me </w:t>
            </w:r>
            <w:proofErr w:type="spellStart"/>
            <w:r w:rsidRPr="00AE0034">
              <w:t>ngā</w:t>
            </w:r>
            <w:proofErr w:type="spellEnd"/>
            <w:r w:rsidRPr="00AE0034">
              <w:t xml:space="preserve"> </w:t>
            </w:r>
            <w:proofErr w:type="spellStart"/>
            <w:r w:rsidRPr="00AE0034">
              <w:t>reo</w:t>
            </w:r>
            <w:proofErr w:type="spellEnd"/>
            <w:r w:rsidRPr="00AE0034">
              <w:t xml:space="preserve"> o Te Moana-</w:t>
            </w:r>
            <w:proofErr w:type="spellStart"/>
            <w:r w:rsidRPr="00AE0034">
              <w:t>nui</w:t>
            </w:r>
            <w:proofErr w:type="spellEnd"/>
            <w:r w:rsidRPr="00AE0034">
              <w:t>-a-Kiwa - Pacific languages and learners </w:t>
            </w:r>
          </w:p>
          <w:p w14:paraId="5BE43B49" w14:textId="77777777" w:rsidR="00AE0034" w:rsidRPr="00AE0034" w:rsidRDefault="00AE0034" w:rsidP="00AE0034">
            <w:pPr>
              <w:numPr>
                <w:ilvl w:val="0"/>
                <w:numId w:val="4"/>
              </w:numPr>
              <w:spacing w:before="60" w:after="60"/>
            </w:pPr>
            <w:r w:rsidRPr="00AE0034">
              <w:t xml:space="preserve">Tangata </w:t>
            </w:r>
            <w:proofErr w:type="spellStart"/>
            <w:r w:rsidRPr="00AE0034">
              <w:t>Whaikaha</w:t>
            </w:r>
            <w:proofErr w:type="spellEnd"/>
            <w:r w:rsidRPr="00AE0034">
              <w:t xml:space="preserve"> - Disabled people </w:t>
            </w:r>
          </w:p>
          <w:p w14:paraId="31EFFC84" w14:textId="166D8F93" w:rsidR="00BD6A0F" w:rsidRPr="006B7B0D" w:rsidRDefault="00AE0034" w:rsidP="00BD6A0F">
            <w:pPr>
              <w:spacing w:before="60" w:after="60"/>
              <w:ind w:left="0"/>
            </w:pPr>
            <w:r w:rsidRPr="00AE0034">
              <w:t xml:space="preserve">Further information is available from NZQA on </w:t>
            </w:r>
            <w:hyperlink r:id="rId11" w:tgtFrame="_blank" w:history="1">
              <w:r w:rsidRPr="00AE0034">
                <w:rPr>
                  <w:rStyle w:val="Hyperlink"/>
                </w:rPr>
                <w:t>Programme approval and provider accreditation</w:t>
              </w:r>
            </w:hyperlink>
          </w:p>
        </w:tc>
      </w:tr>
    </w:tbl>
    <w:p w14:paraId="1357D764" w14:textId="77777777" w:rsidR="00BD6A0F" w:rsidRPr="00BD6A0F" w:rsidRDefault="00BD6A0F" w:rsidP="00C07F6D">
      <w:pPr>
        <w:keepNext/>
        <w:keepLines/>
        <w:spacing w:before="60" w:after="60"/>
        <w:ind w:left="0"/>
        <w:rPr>
          <w:b/>
          <w:bCs/>
        </w:rPr>
      </w:pPr>
      <w:r w:rsidRPr="006B7B0D">
        <w:rPr>
          <w:b/>
          <w:bCs/>
        </w:rPr>
        <w:lastRenderedPageBreak/>
        <w:t>CONDITIONS RELATING TO THE GRADUATE PROFILE /NGĀ TIKANGA E HĀNGAI ANA KI NGA HUA O TE TOHU</w:t>
      </w:r>
    </w:p>
    <w:tbl>
      <w:tblPr>
        <w:tblW w:w="104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113"/>
        <w:gridCol w:w="2385"/>
        <w:gridCol w:w="3731"/>
      </w:tblGrid>
      <w:tr w:rsidR="00BD6A0F" w:rsidRPr="006B7B0D" w14:paraId="135E71D5" w14:textId="77777777" w:rsidTr="00374DDD">
        <w:tc>
          <w:tcPr>
            <w:tcW w:w="4373" w:type="dxa"/>
            <w:gridSpan w:val="2"/>
            <w:shd w:val="clear" w:color="auto" w:fill="F2F2F2" w:themeFill="background1" w:themeFillShade="F2"/>
          </w:tcPr>
          <w:p w14:paraId="2BEECAE1" w14:textId="77777777" w:rsidR="00BD6A0F" w:rsidRPr="006B7B0D" w:rsidRDefault="00BD6A0F" w:rsidP="00C07F6D">
            <w:pPr>
              <w:keepNext/>
              <w:keepLines/>
              <w:spacing w:before="60" w:after="60"/>
              <w:ind w:left="0"/>
              <w:rPr>
                <w:b/>
                <w:bCs/>
              </w:rPr>
            </w:pPr>
            <w:r w:rsidRPr="006B7B0D">
              <w:rPr>
                <w:b/>
                <w:bCs/>
              </w:rPr>
              <w:t xml:space="preserve">Qualification outcomes/ </w:t>
            </w:r>
            <w:proofErr w:type="spellStart"/>
            <w:r w:rsidRPr="006B7B0D">
              <w:rPr>
                <w:b/>
                <w:bCs/>
              </w:rPr>
              <w:t>Ngā</w:t>
            </w:r>
            <w:proofErr w:type="spellEnd"/>
            <w:r w:rsidRPr="006B7B0D">
              <w:rPr>
                <w:b/>
                <w:bCs/>
              </w:rPr>
              <w:t xml:space="preserve"> </w:t>
            </w:r>
            <w:proofErr w:type="spellStart"/>
            <w:r w:rsidRPr="006B7B0D">
              <w:rPr>
                <w:b/>
                <w:bCs/>
              </w:rPr>
              <w:t>hua</w:t>
            </w:r>
            <w:proofErr w:type="spellEnd"/>
          </w:p>
        </w:tc>
        <w:tc>
          <w:tcPr>
            <w:tcW w:w="2385" w:type="dxa"/>
            <w:shd w:val="clear" w:color="auto" w:fill="F2F2F2" w:themeFill="background1" w:themeFillShade="F2"/>
          </w:tcPr>
          <w:p w14:paraId="02E9F262" w14:textId="77777777" w:rsidR="00BD6A0F" w:rsidRPr="006B7B0D" w:rsidRDefault="00BD6A0F" w:rsidP="00C07F6D">
            <w:pPr>
              <w:keepNext/>
              <w:keepLines/>
              <w:spacing w:before="60" w:after="60"/>
              <w:ind w:left="0"/>
              <w:rPr>
                <w:b/>
                <w:bCs/>
              </w:rPr>
            </w:pPr>
            <w:r w:rsidRPr="006B7B0D">
              <w:rPr>
                <w:b/>
                <w:bCs/>
              </w:rPr>
              <w:t>Credits/</w:t>
            </w:r>
            <w:proofErr w:type="spellStart"/>
            <w:r w:rsidRPr="006B7B0D">
              <w:rPr>
                <w:b/>
                <w:bCs/>
              </w:rPr>
              <w:t>Ngā</w:t>
            </w:r>
            <w:proofErr w:type="spellEnd"/>
            <w:r w:rsidRPr="006B7B0D">
              <w:rPr>
                <w:b/>
                <w:bCs/>
              </w:rPr>
              <w:t xml:space="preserve"> </w:t>
            </w:r>
            <w:proofErr w:type="spellStart"/>
            <w:r w:rsidRPr="006B7B0D">
              <w:rPr>
                <w:b/>
                <w:bCs/>
              </w:rPr>
              <w:t>whiwhinga</w:t>
            </w:r>
            <w:proofErr w:type="spellEnd"/>
          </w:p>
        </w:tc>
        <w:tc>
          <w:tcPr>
            <w:tcW w:w="3731" w:type="dxa"/>
            <w:shd w:val="clear" w:color="auto" w:fill="F2F2F2" w:themeFill="background1" w:themeFillShade="F2"/>
          </w:tcPr>
          <w:p w14:paraId="64044881" w14:textId="77777777" w:rsidR="00BD6A0F" w:rsidRPr="006B7B0D" w:rsidRDefault="00BD6A0F" w:rsidP="00C07F6D">
            <w:pPr>
              <w:keepNext/>
              <w:keepLines/>
              <w:spacing w:before="60" w:after="60"/>
              <w:ind w:left="0"/>
              <w:rPr>
                <w:b/>
                <w:bCs/>
              </w:rPr>
            </w:pPr>
            <w:r w:rsidRPr="006B7B0D">
              <w:rPr>
                <w:b/>
                <w:bCs/>
              </w:rPr>
              <w:t>Conditions/</w:t>
            </w:r>
            <w:proofErr w:type="spellStart"/>
            <w:r w:rsidRPr="006B7B0D">
              <w:rPr>
                <w:b/>
                <w:bCs/>
              </w:rPr>
              <w:t>Ngā</w:t>
            </w:r>
            <w:proofErr w:type="spellEnd"/>
            <w:r w:rsidRPr="006B7B0D">
              <w:rPr>
                <w:b/>
                <w:bCs/>
              </w:rPr>
              <w:t xml:space="preserve"> tikanga</w:t>
            </w:r>
          </w:p>
        </w:tc>
      </w:tr>
      <w:tr w:rsidR="00BD6A0F" w:rsidRPr="006B7B0D" w14:paraId="0FF9B405" w14:textId="77777777" w:rsidTr="00374DDD">
        <w:tc>
          <w:tcPr>
            <w:tcW w:w="1260" w:type="dxa"/>
            <w:shd w:val="clear" w:color="auto" w:fill="auto"/>
          </w:tcPr>
          <w:p w14:paraId="2941B140" w14:textId="69274624" w:rsidR="00BD6A0F" w:rsidRPr="006B7B0D" w:rsidRDefault="00FA2266" w:rsidP="00C07F6D">
            <w:pPr>
              <w:keepNext/>
              <w:keepLines/>
              <w:spacing w:before="60" w:after="60"/>
              <w:ind w:left="0"/>
            </w:pPr>
            <w:r>
              <w:t>1.</w:t>
            </w:r>
          </w:p>
        </w:tc>
        <w:tc>
          <w:tcPr>
            <w:tcW w:w="3113" w:type="dxa"/>
            <w:shd w:val="clear" w:color="auto" w:fill="auto"/>
          </w:tcPr>
          <w:p w14:paraId="3977F2F4" w14:textId="5B6A5C6F" w:rsidR="00BD6A0F" w:rsidRPr="006B7B0D" w:rsidRDefault="005E7BA5" w:rsidP="00C07F6D">
            <w:pPr>
              <w:keepNext/>
              <w:keepLines/>
              <w:spacing w:before="60" w:after="60"/>
              <w:ind w:left="0"/>
            </w:pPr>
            <w:r w:rsidRPr="005E7BA5">
              <w:t>Apply a variety of culinary techniques to preparing dishes for service in a culinary context</w:t>
            </w:r>
          </w:p>
        </w:tc>
        <w:tc>
          <w:tcPr>
            <w:tcW w:w="2385" w:type="dxa"/>
            <w:shd w:val="clear" w:color="auto" w:fill="auto"/>
          </w:tcPr>
          <w:p w14:paraId="49B03D7A" w14:textId="58B3E937" w:rsidR="00BD6A0F" w:rsidRPr="006B7B0D" w:rsidRDefault="00C670B3" w:rsidP="00C07F6D">
            <w:pPr>
              <w:keepNext/>
              <w:keepLines/>
              <w:spacing w:before="60" w:after="60"/>
              <w:ind w:left="0"/>
            </w:pPr>
            <w:r>
              <w:t>4</w:t>
            </w:r>
            <w:r w:rsidR="00AC6BEE">
              <w:t>0</w:t>
            </w:r>
          </w:p>
        </w:tc>
        <w:tc>
          <w:tcPr>
            <w:tcW w:w="3731" w:type="dxa"/>
            <w:shd w:val="clear" w:color="auto" w:fill="auto"/>
          </w:tcPr>
          <w:p w14:paraId="09334C10" w14:textId="74EC4A28" w:rsidR="00BD6A0F" w:rsidRPr="006B7B0D" w:rsidRDefault="00BD6A0F" w:rsidP="00C07F6D">
            <w:pPr>
              <w:keepNext/>
              <w:keepLines/>
              <w:spacing w:before="60" w:after="60"/>
              <w:ind w:left="0"/>
            </w:pPr>
          </w:p>
        </w:tc>
      </w:tr>
      <w:tr w:rsidR="00BD6A0F" w:rsidRPr="006B7B0D" w14:paraId="199319ED" w14:textId="77777777" w:rsidTr="00374DDD">
        <w:tc>
          <w:tcPr>
            <w:tcW w:w="1260" w:type="dxa"/>
            <w:shd w:val="clear" w:color="auto" w:fill="auto"/>
          </w:tcPr>
          <w:p w14:paraId="797BCBC0" w14:textId="71F64DA6" w:rsidR="00BD6A0F" w:rsidRPr="006B7B0D" w:rsidRDefault="00CD0F06" w:rsidP="00BD6A0F">
            <w:pPr>
              <w:spacing w:before="60" w:after="60"/>
              <w:ind w:left="0"/>
            </w:pPr>
            <w:r>
              <w:t>2.</w:t>
            </w:r>
          </w:p>
        </w:tc>
        <w:tc>
          <w:tcPr>
            <w:tcW w:w="3113" w:type="dxa"/>
            <w:shd w:val="clear" w:color="auto" w:fill="auto"/>
          </w:tcPr>
          <w:p w14:paraId="679C4299" w14:textId="2A857F5C" w:rsidR="00BD6A0F" w:rsidRPr="006B7B0D" w:rsidRDefault="00CD0F06" w:rsidP="00BD6A0F">
            <w:pPr>
              <w:spacing w:before="60" w:after="60"/>
              <w:ind w:left="0"/>
            </w:pPr>
            <w:r w:rsidRPr="00CD0F06">
              <w:t xml:space="preserve">Organise a workstation for </w:t>
            </w:r>
            <w:r w:rsidRPr="00CD0F06">
              <w:lastRenderedPageBreak/>
              <w:t>efficient and safe food production in a culinary context</w:t>
            </w:r>
          </w:p>
        </w:tc>
        <w:tc>
          <w:tcPr>
            <w:tcW w:w="2385" w:type="dxa"/>
            <w:shd w:val="clear" w:color="auto" w:fill="auto"/>
          </w:tcPr>
          <w:p w14:paraId="70B3C8D6" w14:textId="17706DB5" w:rsidR="00BD6A0F" w:rsidRPr="006B7B0D" w:rsidRDefault="00CD0F06" w:rsidP="00BD6A0F">
            <w:pPr>
              <w:spacing w:before="60" w:after="60"/>
              <w:ind w:left="0"/>
            </w:pPr>
            <w:r>
              <w:lastRenderedPageBreak/>
              <w:t>10</w:t>
            </w:r>
          </w:p>
        </w:tc>
        <w:tc>
          <w:tcPr>
            <w:tcW w:w="3731" w:type="dxa"/>
            <w:shd w:val="clear" w:color="auto" w:fill="auto"/>
          </w:tcPr>
          <w:p w14:paraId="3C2CB11B" w14:textId="7EB5E2A8" w:rsidR="00BD6A0F" w:rsidRPr="006B7B0D" w:rsidRDefault="00BD6A0F" w:rsidP="00BD6A0F">
            <w:pPr>
              <w:spacing w:before="60" w:after="60"/>
              <w:ind w:left="0"/>
            </w:pPr>
          </w:p>
        </w:tc>
      </w:tr>
      <w:tr w:rsidR="00BD6A0F" w:rsidRPr="006B7B0D" w14:paraId="1064FB45" w14:textId="77777777" w:rsidTr="00374DDD">
        <w:tc>
          <w:tcPr>
            <w:tcW w:w="1260" w:type="dxa"/>
            <w:shd w:val="clear" w:color="auto" w:fill="auto"/>
          </w:tcPr>
          <w:p w14:paraId="3B5646A8" w14:textId="5906BE16" w:rsidR="00BD6A0F" w:rsidRPr="006B7B0D" w:rsidRDefault="00A45F2F" w:rsidP="00BD6A0F">
            <w:pPr>
              <w:spacing w:before="60" w:after="60"/>
              <w:ind w:left="0"/>
            </w:pPr>
            <w:r>
              <w:t>3.</w:t>
            </w:r>
          </w:p>
        </w:tc>
        <w:tc>
          <w:tcPr>
            <w:tcW w:w="3113" w:type="dxa"/>
            <w:shd w:val="clear" w:color="auto" w:fill="auto"/>
          </w:tcPr>
          <w:p w14:paraId="1C1185EF" w14:textId="6F768EB5" w:rsidR="00BD6A0F" w:rsidRPr="006B7B0D" w:rsidRDefault="00A45F2F" w:rsidP="00BD6A0F">
            <w:pPr>
              <w:spacing w:before="60" w:after="60"/>
              <w:ind w:left="0"/>
            </w:pPr>
            <w:r w:rsidRPr="00A45F2F">
              <w:t>Measure and calculate required ingredients for production in a culinary context</w:t>
            </w:r>
          </w:p>
        </w:tc>
        <w:tc>
          <w:tcPr>
            <w:tcW w:w="2385" w:type="dxa"/>
            <w:shd w:val="clear" w:color="auto" w:fill="auto"/>
          </w:tcPr>
          <w:p w14:paraId="674BD29A" w14:textId="6A0B0C98" w:rsidR="00BD6A0F" w:rsidRPr="006B7B0D" w:rsidRDefault="00A45F2F" w:rsidP="00BD6A0F">
            <w:pPr>
              <w:spacing w:before="60" w:after="60"/>
              <w:ind w:left="0"/>
            </w:pPr>
            <w:r>
              <w:t>10</w:t>
            </w:r>
          </w:p>
        </w:tc>
        <w:tc>
          <w:tcPr>
            <w:tcW w:w="3731" w:type="dxa"/>
            <w:shd w:val="clear" w:color="auto" w:fill="auto"/>
          </w:tcPr>
          <w:p w14:paraId="62DB414C" w14:textId="018CCED0" w:rsidR="002C3B4C" w:rsidRPr="002C3B4C" w:rsidRDefault="002C3B4C" w:rsidP="002C3B4C">
            <w:pPr>
              <w:ind w:left="0"/>
            </w:pPr>
          </w:p>
        </w:tc>
      </w:tr>
      <w:tr w:rsidR="002C3B4C" w:rsidRPr="006B7B0D" w14:paraId="478BF198" w14:textId="77777777" w:rsidTr="00374DDD">
        <w:tc>
          <w:tcPr>
            <w:tcW w:w="1260" w:type="dxa"/>
            <w:shd w:val="clear" w:color="auto" w:fill="auto"/>
          </w:tcPr>
          <w:p w14:paraId="19278E5A" w14:textId="678ACA04" w:rsidR="002C3B4C" w:rsidRDefault="00CE54D0" w:rsidP="00BD6A0F">
            <w:pPr>
              <w:spacing w:before="60" w:after="60"/>
              <w:ind w:left="0"/>
            </w:pPr>
            <w:r>
              <w:t>4.</w:t>
            </w:r>
          </w:p>
        </w:tc>
        <w:tc>
          <w:tcPr>
            <w:tcW w:w="3113" w:type="dxa"/>
            <w:shd w:val="clear" w:color="auto" w:fill="auto"/>
          </w:tcPr>
          <w:p w14:paraId="1D8CD4A2" w14:textId="026368DD" w:rsidR="002C3B4C" w:rsidRPr="00A45F2F" w:rsidRDefault="00705B26" w:rsidP="00BD6A0F">
            <w:pPr>
              <w:spacing w:before="60" w:after="60"/>
              <w:ind w:left="0"/>
            </w:pPr>
            <w:r w:rsidRPr="00705B26">
              <w:t>Receive and respond to feedback on performance and productivity as a member of a team</w:t>
            </w:r>
          </w:p>
        </w:tc>
        <w:tc>
          <w:tcPr>
            <w:tcW w:w="2385" w:type="dxa"/>
            <w:shd w:val="clear" w:color="auto" w:fill="auto"/>
          </w:tcPr>
          <w:p w14:paraId="3EC61EB2" w14:textId="178DD964" w:rsidR="002C3B4C" w:rsidRDefault="00CE54D0" w:rsidP="00BD6A0F">
            <w:pPr>
              <w:spacing w:before="60" w:after="60"/>
              <w:ind w:left="0"/>
            </w:pPr>
            <w:r>
              <w:t>10</w:t>
            </w:r>
          </w:p>
        </w:tc>
        <w:tc>
          <w:tcPr>
            <w:tcW w:w="3731" w:type="dxa"/>
            <w:shd w:val="clear" w:color="auto" w:fill="auto"/>
          </w:tcPr>
          <w:p w14:paraId="51947651" w14:textId="5C284130" w:rsidR="002C3B4C" w:rsidRPr="002C3B4C" w:rsidRDefault="002C3B4C" w:rsidP="002C3B4C">
            <w:pPr>
              <w:ind w:left="0"/>
            </w:pPr>
          </w:p>
        </w:tc>
      </w:tr>
      <w:tr w:rsidR="00705B26" w:rsidRPr="006B7B0D" w14:paraId="21205936" w14:textId="77777777" w:rsidTr="00374DDD">
        <w:tc>
          <w:tcPr>
            <w:tcW w:w="1260" w:type="dxa"/>
            <w:shd w:val="clear" w:color="auto" w:fill="auto"/>
          </w:tcPr>
          <w:p w14:paraId="39B2BFA1" w14:textId="710B305A" w:rsidR="00705B26" w:rsidRDefault="00705B26" w:rsidP="00BD6A0F">
            <w:pPr>
              <w:spacing w:before="60" w:after="60"/>
              <w:ind w:left="0"/>
            </w:pPr>
            <w:r>
              <w:t>5</w:t>
            </w:r>
          </w:p>
        </w:tc>
        <w:tc>
          <w:tcPr>
            <w:tcW w:w="3113" w:type="dxa"/>
            <w:shd w:val="clear" w:color="auto" w:fill="auto"/>
          </w:tcPr>
          <w:p w14:paraId="196E674C" w14:textId="403418A8" w:rsidR="00705B26" w:rsidRPr="00705B26" w:rsidRDefault="006A5ABA" w:rsidP="00BD6A0F">
            <w:pPr>
              <w:spacing w:before="60" w:after="60"/>
              <w:ind w:left="0"/>
            </w:pPr>
            <w:r w:rsidRPr="006A5ABA">
              <w:t>Apply best practice for the sustainable use of resources for production</w:t>
            </w:r>
          </w:p>
        </w:tc>
        <w:tc>
          <w:tcPr>
            <w:tcW w:w="2385" w:type="dxa"/>
            <w:shd w:val="clear" w:color="auto" w:fill="auto"/>
          </w:tcPr>
          <w:p w14:paraId="3B7D7FFD" w14:textId="64F41200" w:rsidR="00705B26" w:rsidRDefault="006A5ABA" w:rsidP="00BD6A0F">
            <w:pPr>
              <w:spacing w:before="60" w:after="60"/>
              <w:ind w:left="0"/>
            </w:pPr>
            <w:r>
              <w:t>10</w:t>
            </w:r>
          </w:p>
        </w:tc>
        <w:tc>
          <w:tcPr>
            <w:tcW w:w="3731" w:type="dxa"/>
            <w:shd w:val="clear" w:color="auto" w:fill="auto"/>
          </w:tcPr>
          <w:p w14:paraId="58A3DB49" w14:textId="77777777" w:rsidR="00705B26" w:rsidRPr="002C3B4C" w:rsidRDefault="00705B26" w:rsidP="002C3B4C">
            <w:pPr>
              <w:ind w:left="0"/>
            </w:pPr>
          </w:p>
        </w:tc>
      </w:tr>
    </w:tbl>
    <w:p w14:paraId="0D0846CF" w14:textId="77777777" w:rsidR="00BD6A0F" w:rsidRPr="006B7B0D" w:rsidRDefault="00BD6A0F" w:rsidP="00BD6A0F"/>
    <w:p w14:paraId="11912448" w14:textId="77777777" w:rsidR="00BD6A0F" w:rsidRPr="006B7B0D" w:rsidRDefault="00BD6A0F" w:rsidP="00BD6A0F">
      <w:r w:rsidRPr="006B7B0D">
        <w:rPr>
          <w:b/>
          <w:bCs/>
        </w:rPr>
        <w:t>TRANSITION INFORMATION/ HE KŌRERO WHAKAWHITI</w:t>
      </w:r>
    </w:p>
    <w:tbl>
      <w:tblPr>
        <w:tblW w:w="9911"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5682"/>
      </w:tblGrid>
      <w:tr w:rsidR="00BD6A0F" w:rsidRPr="006B7B0D" w14:paraId="6E699120" w14:textId="77777777" w:rsidTr="004225DF">
        <w:tc>
          <w:tcPr>
            <w:tcW w:w="4229" w:type="dxa"/>
            <w:shd w:val="clear" w:color="auto" w:fill="auto"/>
          </w:tcPr>
          <w:p w14:paraId="082990A9" w14:textId="77777777" w:rsidR="00BD6A0F" w:rsidRPr="006B7B0D" w:rsidRDefault="00BD6A0F" w:rsidP="00BD6A0F">
            <w:pPr>
              <w:spacing w:before="60" w:after="60"/>
              <w:ind w:left="0"/>
            </w:pPr>
            <w:r w:rsidRPr="006B7B0D">
              <w:t xml:space="preserve">Replacement information/ He kōrero </w:t>
            </w:r>
            <w:proofErr w:type="spellStart"/>
            <w:r w:rsidRPr="006B7B0D">
              <w:t>mō</w:t>
            </w:r>
            <w:proofErr w:type="spellEnd"/>
            <w:r w:rsidRPr="006B7B0D">
              <w:t xml:space="preserve"> </w:t>
            </w:r>
            <w:proofErr w:type="spellStart"/>
            <w:r w:rsidRPr="006B7B0D">
              <w:t>te</w:t>
            </w:r>
            <w:proofErr w:type="spellEnd"/>
            <w:r w:rsidRPr="006B7B0D">
              <w:t xml:space="preserve"> </w:t>
            </w:r>
            <w:proofErr w:type="spellStart"/>
            <w:r w:rsidRPr="006B7B0D">
              <w:t>whakakapi</w:t>
            </w:r>
            <w:proofErr w:type="spellEnd"/>
            <w:r w:rsidRPr="006B7B0D">
              <w:t xml:space="preserve">  </w:t>
            </w:r>
          </w:p>
        </w:tc>
        <w:tc>
          <w:tcPr>
            <w:tcW w:w="5682" w:type="dxa"/>
            <w:shd w:val="clear" w:color="auto" w:fill="auto"/>
          </w:tcPr>
          <w:p w14:paraId="27471E7E" w14:textId="05790387" w:rsidR="00BD6A0F" w:rsidRPr="006B7B0D" w:rsidRDefault="008D33AA" w:rsidP="00BD6A0F">
            <w:pPr>
              <w:spacing w:before="60" w:after="60"/>
              <w:ind w:left="0"/>
            </w:pPr>
            <w:r w:rsidRPr="008D33AA">
              <w:t xml:space="preserve">This qualification replaces </w:t>
            </w:r>
            <w:r w:rsidRPr="008D33AA">
              <w:rPr>
                <w:i/>
                <w:iCs/>
              </w:rPr>
              <w:t xml:space="preserve">New Zealand Certificate in Cookery (Level 4) </w:t>
            </w:r>
            <w:r w:rsidRPr="008D33AA">
              <w:t xml:space="preserve">[Ref: 2101] This qualification will be discontinued. People enrolled in programmes of training leading to the replaced qualification must complete by 31 December </w:t>
            </w:r>
            <w:r w:rsidR="00B334CD" w:rsidRPr="008D33AA">
              <w:t>202</w:t>
            </w:r>
            <w:r w:rsidR="00B334CD">
              <w:t>7</w:t>
            </w:r>
            <w:r w:rsidRPr="008D33AA">
              <w:t>.</w:t>
            </w:r>
          </w:p>
        </w:tc>
      </w:tr>
      <w:tr w:rsidR="00BD6A0F" w:rsidRPr="006B7B0D" w14:paraId="290B297A" w14:textId="77777777" w:rsidTr="004225DF">
        <w:tc>
          <w:tcPr>
            <w:tcW w:w="4229" w:type="dxa"/>
            <w:shd w:val="clear" w:color="auto" w:fill="auto"/>
          </w:tcPr>
          <w:p w14:paraId="62F17228" w14:textId="77777777" w:rsidR="00BD6A0F" w:rsidRPr="006B7B0D" w:rsidRDefault="00BD6A0F" w:rsidP="00BD6A0F">
            <w:pPr>
              <w:spacing w:before="60" w:after="60"/>
              <w:ind w:left="0"/>
            </w:pPr>
            <w:r w:rsidRPr="006B7B0D">
              <w:t xml:space="preserve">Additional transition information/ </w:t>
            </w:r>
            <w:proofErr w:type="spellStart"/>
            <w:r w:rsidRPr="006B7B0D">
              <w:t>Kō</w:t>
            </w:r>
            <w:proofErr w:type="spellEnd"/>
            <w:r w:rsidRPr="006B7B0D">
              <w:t xml:space="preserve"> </w:t>
            </w:r>
            <w:proofErr w:type="spellStart"/>
            <w:r w:rsidRPr="006B7B0D">
              <w:t>ētahi</w:t>
            </w:r>
            <w:proofErr w:type="spellEnd"/>
            <w:r w:rsidRPr="006B7B0D">
              <w:t xml:space="preserve"> </w:t>
            </w:r>
            <w:proofErr w:type="spellStart"/>
            <w:r w:rsidRPr="006B7B0D">
              <w:t>atu</w:t>
            </w:r>
            <w:proofErr w:type="spellEnd"/>
            <w:r w:rsidRPr="006B7B0D">
              <w:t xml:space="preserve"> kōrero </w:t>
            </w:r>
            <w:proofErr w:type="spellStart"/>
            <w:r w:rsidRPr="006B7B0D">
              <w:t>mō</w:t>
            </w:r>
            <w:proofErr w:type="spellEnd"/>
            <w:r w:rsidRPr="006B7B0D">
              <w:t xml:space="preserve"> </w:t>
            </w:r>
            <w:proofErr w:type="spellStart"/>
            <w:r w:rsidRPr="006B7B0D">
              <w:t>te</w:t>
            </w:r>
            <w:proofErr w:type="spellEnd"/>
            <w:r w:rsidRPr="006B7B0D">
              <w:t xml:space="preserve"> </w:t>
            </w:r>
            <w:proofErr w:type="spellStart"/>
            <w:r w:rsidRPr="006B7B0D">
              <w:t>whakakapi</w:t>
            </w:r>
            <w:proofErr w:type="spellEnd"/>
          </w:p>
        </w:tc>
        <w:tc>
          <w:tcPr>
            <w:tcW w:w="5682" w:type="dxa"/>
            <w:shd w:val="clear" w:color="auto" w:fill="auto"/>
          </w:tcPr>
          <w:p w14:paraId="63B55A58" w14:textId="77777777" w:rsidR="00BD6A0F" w:rsidRPr="00374DDD" w:rsidRDefault="00BD6A0F" w:rsidP="00BD6A0F">
            <w:pPr>
              <w:spacing w:before="60" w:after="60"/>
              <w:ind w:left="0"/>
              <w:rPr>
                <w:b/>
                <w:bCs/>
              </w:rPr>
            </w:pPr>
            <w:r w:rsidRPr="00374DDD">
              <w:rPr>
                <w:b/>
                <w:bCs/>
              </w:rPr>
              <w:t>Version Information</w:t>
            </w:r>
          </w:p>
          <w:p w14:paraId="7A70E731" w14:textId="77777777" w:rsidR="00374DDD" w:rsidRPr="00374DDD" w:rsidRDefault="00374DDD" w:rsidP="00374DDD">
            <w:pPr>
              <w:spacing w:before="60" w:after="60"/>
              <w:ind w:left="0"/>
            </w:pPr>
            <w:r w:rsidRPr="00374DDD">
              <w:t>Version 1 of this qualification was published in 2023 after an investigation and consensus-finding process. </w:t>
            </w:r>
          </w:p>
          <w:p w14:paraId="586244CD" w14:textId="77777777" w:rsidR="00374DDD" w:rsidRPr="00374DDD" w:rsidRDefault="00374DDD" w:rsidP="00374DDD">
            <w:pPr>
              <w:spacing w:before="60" w:after="60"/>
              <w:ind w:left="0"/>
            </w:pPr>
            <w:r w:rsidRPr="00374DDD">
              <w:t>It is the intention of Ringa Hora Services Workforce Development Council that no existing learner should be disadvantaged by these transition arrangements. </w:t>
            </w:r>
          </w:p>
          <w:p w14:paraId="4CF64C01" w14:textId="77777777" w:rsidR="00374DDD" w:rsidRPr="00374DDD" w:rsidRDefault="00374DDD" w:rsidP="00374DDD">
            <w:pPr>
              <w:spacing w:before="60" w:after="60"/>
              <w:ind w:left="0"/>
            </w:pPr>
            <w:r w:rsidRPr="00374DDD">
              <w:t>Any person who considers they have been disadvantaged may contact: </w:t>
            </w:r>
          </w:p>
          <w:p w14:paraId="1FCEB2E8" w14:textId="77777777" w:rsidR="00374DDD" w:rsidRPr="00374DDD" w:rsidRDefault="00374DDD" w:rsidP="00374DDD">
            <w:pPr>
              <w:spacing w:before="60" w:after="60"/>
              <w:ind w:left="0"/>
            </w:pPr>
            <w:r w:rsidRPr="00374DDD">
              <w:t>Ringa Hora Services Workforce Development Council </w:t>
            </w:r>
          </w:p>
          <w:p w14:paraId="57B24160" w14:textId="77777777" w:rsidR="00374DDD" w:rsidRPr="00374DDD" w:rsidRDefault="00374DDD" w:rsidP="00374DDD">
            <w:pPr>
              <w:spacing w:before="60" w:after="60"/>
              <w:ind w:left="0"/>
            </w:pPr>
            <w:r w:rsidRPr="00374DDD">
              <w:t>PO Box 445 </w:t>
            </w:r>
          </w:p>
          <w:p w14:paraId="6C82EA92" w14:textId="77777777" w:rsidR="00374DDD" w:rsidRPr="00374DDD" w:rsidRDefault="00374DDD" w:rsidP="00374DDD">
            <w:pPr>
              <w:spacing w:before="60" w:after="60"/>
              <w:ind w:left="0"/>
            </w:pPr>
            <w:r w:rsidRPr="00374DDD">
              <w:t>Wellington 6140 </w:t>
            </w:r>
          </w:p>
          <w:p w14:paraId="756DD60D" w14:textId="77777777" w:rsidR="00374DDD" w:rsidRPr="00374DDD" w:rsidRDefault="00374DDD" w:rsidP="00374DDD">
            <w:pPr>
              <w:spacing w:before="60" w:after="60"/>
              <w:ind w:left="0"/>
            </w:pPr>
            <w:r w:rsidRPr="00374DDD">
              <w:t>Telephone: 04 909 0306 </w:t>
            </w:r>
          </w:p>
          <w:p w14:paraId="11B9AA09" w14:textId="77777777" w:rsidR="00374DDD" w:rsidRPr="00374DDD" w:rsidRDefault="00374DDD" w:rsidP="00374DDD">
            <w:pPr>
              <w:spacing w:before="60" w:after="60"/>
              <w:ind w:left="0"/>
            </w:pPr>
            <w:r w:rsidRPr="00374DDD">
              <w:t>Email: qualifications@ringahora.nz </w:t>
            </w:r>
          </w:p>
          <w:p w14:paraId="3F57DECD" w14:textId="77777777" w:rsidR="00BD6A0F" w:rsidRPr="006B7B0D" w:rsidRDefault="00BD6A0F" w:rsidP="00BD6A0F">
            <w:pPr>
              <w:spacing w:before="60" w:after="60"/>
              <w:ind w:left="0"/>
            </w:pPr>
            <w:r w:rsidRPr="006B7B0D">
              <w:t xml:space="preserve">Please refer to </w:t>
            </w:r>
            <w:hyperlink r:id="rId12" w:history="1">
              <w:r w:rsidRPr="009F6F6F">
                <w:rPr>
                  <w:color w:val="2F5496" w:themeColor="accent1" w:themeShade="BF"/>
                  <w:u w:val="single"/>
                </w:rPr>
                <w:t>Qualifications and Assessment Standards Approvals</w:t>
              </w:r>
            </w:hyperlink>
            <w:r w:rsidRPr="006B7B0D">
              <w:t xml:space="preserve"> for further information.</w:t>
            </w:r>
          </w:p>
        </w:tc>
      </w:tr>
    </w:tbl>
    <w:p w14:paraId="2170ED56" w14:textId="77777777" w:rsidR="00BD6A0F" w:rsidRDefault="00BD6A0F" w:rsidP="009F04D0"/>
    <w:sectPr w:rsidR="00BD6A0F" w:rsidSect="009C511A">
      <w:headerReference w:type="even" r:id="rId13"/>
      <w:headerReference w:type="default" r:id="rId14"/>
      <w:footerReference w:type="even" r:id="rId15"/>
      <w:footerReference w:type="default" r:id="rId16"/>
      <w:headerReference w:type="first" r:id="rId17"/>
      <w:footerReference w:type="first" r:id="rId18"/>
      <w:pgSz w:w="11906" w:h="16838"/>
      <w:pgMar w:top="1298" w:right="578" w:bottom="902"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C56D" w14:textId="77777777" w:rsidR="009C511A" w:rsidRDefault="009C511A" w:rsidP="00C07F6D">
      <w:pPr>
        <w:spacing w:before="0" w:after="0" w:line="240" w:lineRule="auto"/>
      </w:pPr>
      <w:r>
        <w:separator/>
      </w:r>
    </w:p>
  </w:endnote>
  <w:endnote w:type="continuationSeparator" w:id="0">
    <w:p w14:paraId="75C71C2B" w14:textId="77777777" w:rsidR="009C511A" w:rsidRDefault="009C511A" w:rsidP="00C07F6D">
      <w:pPr>
        <w:spacing w:before="0" w:after="0" w:line="240" w:lineRule="auto"/>
      </w:pPr>
      <w:r>
        <w:continuationSeparator/>
      </w:r>
    </w:p>
  </w:endnote>
  <w:endnote w:type="continuationNotice" w:id="1">
    <w:p w14:paraId="2E181B06" w14:textId="77777777" w:rsidR="009C511A" w:rsidRDefault="009C511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lish">
    <w:altName w:val="Calibri"/>
    <w:charset w:val="00"/>
    <w:family w:val="auto"/>
    <w:pitch w:val="variable"/>
    <w:sig w:usb0="A00002FF" w:usb1="5000204B"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F79E" w14:textId="77777777" w:rsidR="00AE483C" w:rsidRDefault="00AE4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BE01" w14:textId="77777777" w:rsidR="00AE483C" w:rsidRDefault="00AE4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3647" w14:textId="77777777" w:rsidR="00AE483C" w:rsidRDefault="00AE4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022A8" w14:textId="77777777" w:rsidR="009C511A" w:rsidRDefault="009C511A" w:rsidP="00C07F6D">
      <w:pPr>
        <w:spacing w:before="0" w:after="0" w:line="240" w:lineRule="auto"/>
      </w:pPr>
      <w:r>
        <w:separator/>
      </w:r>
    </w:p>
  </w:footnote>
  <w:footnote w:type="continuationSeparator" w:id="0">
    <w:p w14:paraId="1FD3144C" w14:textId="77777777" w:rsidR="009C511A" w:rsidRDefault="009C511A" w:rsidP="00C07F6D">
      <w:pPr>
        <w:spacing w:before="0" w:after="0" w:line="240" w:lineRule="auto"/>
      </w:pPr>
      <w:r>
        <w:continuationSeparator/>
      </w:r>
    </w:p>
  </w:footnote>
  <w:footnote w:type="continuationNotice" w:id="1">
    <w:p w14:paraId="45C1A0C4" w14:textId="77777777" w:rsidR="009C511A" w:rsidRDefault="009C511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92B5" w14:textId="049E6E55" w:rsidR="00AE483C" w:rsidRDefault="00AE483C">
    <w:pPr>
      <w:pStyle w:val="Header"/>
    </w:pPr>
    <w:r>
      <w:rPr>
        <w:noProof/>
      </w:rPr>
      <w:pict w14:anchorId="35F7F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859641" o:spid="_x0000_s1026" type="#_x0000_t136" style="position:absolute;left:0;text-align:left;margin-left:0;margin-top:0;width:536.15pt;height:214.45pt;rotation:315;z-index:-25165414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FC82" w14:textId="0D9E745E" w:rsidR="00AE483C" w:rsidRDefault="00AE483C">
    <w:pPr>
      <w:pStyle w:val="Header"/>
    </w:pPr>
    <w:r>
      <w:rPr>
        <w:noProof/>
      </w:rPr>
      <w:pict w14:anchorId="5CF3B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859642" o:spid="_x0000_s1027" type="#_x0000_t136" style="position:absolute;left:0;text-align:left;margin-left:0;margin-top:0;width:536.15pt;height:214.45pt;rotation:315;z-index:-25165209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857D" w14:textId="1BD5682F" w:rsidR="00C07F6D" w:rsidRDefault="00AE483C">
    <w:pPr>
      <w:pStyle w:val="Header"/>
    </w:pPr>
    <w:r>
      <w:rPr>
        <w:noProof/>
      </w:rPr>
      <w:pict w14:anchorId="5C0A8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859640" o:spid="_x0000_s1025" type="#_x0000_t136" style="position:absolute;left:0;text-align:left;margin-left:0;margin-top:0;width:536.15pt;height:214.45pt;rotation:315;z-index:-251656192;mso-position-horizontal:center;mso-position-horizontal-relative:margin;mso-position-vertical:center;mso-position-vertical-relative:margin" o:allowincell="f" fillcolor="silver" stroked="f">
          <v:fill opacity=".5"/>
          <v:textpath style="font-family:&quot;Arial&quot;;font-size:1pt" string="DRAFT"/>
        </v:shape>
      </w:pict>
    </w:r>
    <w:r w:rsidR="00C07F6D" w:rsidRPr="00BD1F46">
      <w:rPr>
        <w:noProof/>
        <w:lang w:eastAsia="en-NZ"/>
      </w:rPr>
      <w:drawing>
        <wp:anchor distT="0" distB="0" distL="114300" distR="114300" simplePos="0" relativeHeight="251658240" behindDoc="1" locked="0" layoutInCell="1" allowOverlap="1" wp14:anchorId="0754535F" wp14:editId="44E4AAD0">
          <wp:simplePos x="0" y="0"/>
          <wp:positionH relativeFrom="margin">
            <wp:posOffset>5001260</wp:posOffset>
          </wp:positionH>
          <wp:positionV relativeFrom="page">
            <wp:posOffset>203835</wp:posOffset>
          </wp:positionV>
          <wp:extent cx="1609725" cy="805180"/>
          <wp:effectExtent l="0" t="0" r="9525" b="0"/>
          <wp:wrapTight wrapText="bothSides">
            <wp:wrapPolygon edited="0">
              <wp:start x="0" y="0"/>
              <wp:lineTo x="0" y="20953"/>
              <wp:lineTo x="21472" y="20953"/>
              <wp:lineTo x="21472"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725" cy="8051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A155A"/>
    <w:multiLevelType w:val="multilevel"/>
    <w:tmpl w:val="8FDE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6E5B6D"/>
    <w:multiLevelType w:val="multilevel"/>
    <w:tmpl w:val="67A4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BE6208"/>
    <w:multiLevelType w:val="multilevel"/>
    <w:tmpl w:val="0EDC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2E6E31"/>
    <w:multiLevelType w:val="multilevel"/>
    <w:tmpl w:val="52D4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CF51F4"/>
    <w:multiLevelType w:val="multilevel"/>
    <w:tmpl w:val="8866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C108B9"/>
    <w:multiLevelType w:val="multilevel"/>
    <w:tmpl w:val="A478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1C6D33"/>
    <w:multiLevelType w:val="multilevel"/>
    <w:tmpl w:val="254A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5C5DE1"/>
    <w:multiLevelType w:val="multilevel"/>
    <w:tmpl w:val="76EE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FF1FF4"/>
    <w:multiLevelType w:val="multilevel"/>
    <w:tmpl w:val="0F9A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9134238">
    <w:abstractNumId w:val="6"/>
  </w:num>
  <w:num w:numId="2" w16cid:durableId="468012647">
    <w:abstractNumId w:val="0"/>
  </w:num>
  <w:num w:numId="3" w16cid:durableId="364017151">
    <w:abstractNumId w:val="1"/>
  </w:num>
  <w:num w:numId="4" w16cid:durableId="2068871182">
    <w:abstractNumId w:val="8"/>
  </w:num>
  <w:num w:numId="5" w16cid:durableId="1677152428">
    <w:abstractNumId w:val="7"/>
  </w:num>
  <w:num w:numId="6" w16cid:durableId="734359857">
    <w:abstractNumId w:val="3"/>
  </w:num>
  <w:num w:numId="7" w16cid:durableId="452942720">
    <w:abstractNumId w:val="5"/>
  </w:num>
  <w:num w:numId="8" w16cid:durableId="1286279959">
    <w:abstractNumId w:val="2"/>
  </w:num>
  <w:num w:numId="9" w16cid:durableId="573012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0F"/>
    <w:rsid w:val="00003527"/>
    <w:rsid w:val="00024DF3"/>
    <w:rsid w:val="00081734"/>
    <w:rsid w:val="0008713A"/>
    <w:rsid w:val="00092674"/>
    <w:rsid w:val="00133CCB"/>
    <w:rsid w:val="00157C48"/>
    <w:rsid w:val="00171628"/>
    <w:rsid w:val="00204852"/>
    <w:rsid w:val="002239BC"/>
    <w:rsid w:val="002848CF"/>
    <w:rsid w:val="002C3B4C"/>
    <w:rsid w:val="002F3A43"/>
    <w:rsid w:val="003074F8"/>
    <w:rsid w:val="00374DDD"/>
    <w:rsid w:val="003B17BC"/>
    <w:rsid w:val="003B3F5A"/>
    <w:rsid w:val="003B4F39"/>
    <w:rsid w:val="004225DF"/>
    <w:rsid w:val="00452069"/>
    <w:rsid w:val="00457556"/>
    <w:rsid w:val="00485D22"/>
    <w:rsid w:val="00521B3B"/>
    <w:rsid w:val="00566AA9"/>
    <w:rsid w:val="00577106"/>
    <w:rsid w:val="005A42E3"/>
    <w:rsid w:val="005A4F82"/>
    <w:rsid w:val="005E7BA5"/>
    <w:rsid w:val="00604D46"/>
    <w:rsid w:val="00621D0B"/>
    <w:rsid w:val="0067246A"/>
    <w:rsid w:val="00686CF2"/>
    <w:rsid w:val="006965E7"/>
    <w:rsid w:val="006A5ABA"/>
    <w:rsid w:val="006B1594"/>
    <w:rsid w:val="00705B26"/>
    <w:rsid w:val="00721E87"/>
    <w:rsid w:val="00760B5A"/>
    <w:rsid w:val="00773A0B"/>
    <w:rsid w:val="00784C1C"/>
    <w:rsid w:val="00800EAF"/>
    <w:rsid w:val="00810E26"/>
    <w:rsid w:val="00873DAF"/>
    <w:rsid w:val="008B121A"/>
    <w:rsid w:val="008D33AA"/>
    <w:rsid w:val="0091717D"/>
    <w:rsid w:val="009534D9"/>
    <w:rsid w:val="00965061"/>
    <w:rsid w:val="009975EC"/>
    <w:rsid w:val="009C511A"/>
    <w:rsid w:val="009C55DC"/>
    <w:rsid w:val="009E1554"/>
    <w:rsid w:val="009F04D0"/>
    <w:rsid w:val="00A118A5"/>
    <w:rsid w:val="00A45F2F"/>
    <w:rsid w:val="00A72E14"/>
    <w:rsid w:val="00A7587E"/>
    <w:rsid w:val="00A76B66"/>
    <w:rsid w:val="00A86F81"/>
    <w:rsid w:val="00A960BE"/>
    <w:rsid w:val="00AC6BEE"/>
    <w:rsid w:val="00AD013A"/>
    <w:rsid w:val="00AE0034"/>
    <w:rsid w:val="00AE483C"/>
    <w:rsid w:val="00B247CD"/>
    <w:rsid w:val="00B334CD"/>
    <w:rsid w:val="00B346B0"/>
    <w:rsid w:val="00B34869"/>
    <w:rsid w:val="00B86B76"/>
    <w:rsid w:val="00B91707"/>
    <w:rsid w:val="00BB464D"/>
    <w:rsid w:val="00BD6A0F"/>
    <w:rsid w:val="00C07F6D"/>
    <w:rsid w:val="00C22ED4"/>
    <w:rsid w:val="00C40BB1"/>
    <w:rsid w:val="00C670B3"/>
    <w:rsid w:val="00C7263A"/>
    <w:rsid w:val="00CB202C"/>
    <w:rsid w:val="00CB759B"/>
    <w:rsid w:val="00CD0F06"/>
    <w:rsid w:val="00CE34B1"/>
    <w:rsid w:val="00CE54D0"/>
    <w:rsid w:val="00D97C08"/>
    <w:rsid w:val="00E71F03"/>
    <w:rsid w:val="00EA3D0A"/>
    <w:rsid w:val="00EE22C0"/>
    <w:rsid w:val="00EF1918"/>
    <w:rsid w:val="00F04B2C"/>
    <w:rsid w:val="00F339AB"/>
    <w:rsid w:val="00F33F52"/>
    <w:rsid w:val="00F516B4"/>
    <w:rsid w:val="00F775B4"/>
    <w:rsid w:val="00F97A2D"/>
    <w:rsid w:val="00FA226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A82BA"/>
  <w15:chartTrackingRefBased/>
  <w15:docId w15:val="{BD1AB83E-0A12-4220-9E30-7A155079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0F"/>
    <w:pPr>
      <w:widowControl w:val="0"/>
      <w:autoSpaceDE w:val="0"/>
      <w:autoSpaceDN w:val="0"/>
      <w:spacing w:before="140" w:after="140" w:line="283" w:lineRule="auto"/>
      <w:ind w:left="454" w:right="868"/>
    </w:pPr>
    <w:rPr>
      <w:rFonts w:ascii="Arial" w:eastAsia="Arial" w:hAnsi="Arial" w:cs="Arial"/>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F6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7F6D"/>
    <w:rPr>
      <w:rFonts w:ascii="Arial" w:eastAsia="Arial" w:hAnsi="Arial" w:cs="Arial"/>
      <w:kern w:val="0"/>
      <w:sz w:val="21"/>
      <w:szCs w:val="21"/>
      <w14:ligatures w14:val="none"/>
    </w:rPr>
  </w:style>
  <w:style w:type="paragraph" w:styleId="Footer">
    <w:name w:val="footer"/>
    <w:basedOn w:val="Normal"/>
    <w:link w:val="FooterChar"/>
    <w:uiPriority w:val="99"/>
    <w:unhideWhenUsed/>
    <w:rsid w:val="00C07F6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7F6D"/>
    <w:rPr>
      <w:rFonts w:ascii="Arial" w:eastAsia="Arial" w:hAnsi="Arial" w:cs="Arial"/>
      <w:kern w:val="0"/>
      <w:sz w:val="21"/>
      <w:szCs w:val="21"/>
      <w14:ligatures w14:val="none"/>
    </w:rPr>
  </w:style>
  <w:style w:type="character" w:styleId="Hyperlink">
    <w:name w:val="Hyperlink"/>
    <w:basedOn w:val="DefaultParagraphFont"/>
    <w:uiPriority w:val="99"/>
    <w:unhideWhenUsed/>
    <w:rsid w:val="00AE0034"/>
    <w:rPr>
      <w:color w:val="0563C1" w:themeColor="hyperlink"/>
      <w:u w:val="single"/>
    </w:rPr>
  </w:style>
  <w:style w:type="character" w:styleId="UnresolvedMention">
    <w:name w:val="Unresolved Mention"/>
    <w:basedOn w:val="DefaultParagraphFont"/>
    <w:uiPriority w:val="99"/>
    <w:semiHidden/>
    <w:unhideWhenUsed/>
    <w:rsid w:val="00AE0034"/>
    <w:rPr>
      <w:color w:val="605E5C"/>
      <w:shd w:val="clear" w:color="auto" w:fill="E1DFDD"/>
    </w:rPr>
  </w:style>
  <w:style w:type="character" w:customStyle="1" w:styleId="normaltextrun">
    <w:name w:val="normaltextrun"/>
    <w:basedOn w:val="DefaultParagraphFont"/>
    <w:rsid w:val="00171628"/>
  </w:style>
  <w:style w:type="character" w:customStyle="1" w:styleId="eop">
    <w:name w:val="eop"/>
    <w:basedOn w:val="DefaultParagraphFont"/>
    <w:rsid w:val="00171628"/>
  </w:style>
  <w:style w:type="paragraph" w:styleId="Revision">
    <w:name w:val="Revision"/>
    <w:hidden/>
    <w:uiPriority w:val="99"/>
    <w:semiHidden/>
    <w:rsid w:val="00AC6BEE"/>
    <w:pPr>
      <w:spacing w:after="0" w:line="240" w:lineRule="auto"/>
    </w:pPr>
    <w:rPr>
      <w:rFonts w:ascii="Arial" w:eastAsia="Arial" w:hAnsi="Arial" w:cs="Arial"/>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9209">
      <w:bodyDiv w:val="1"/>
      <w:marLeft w:val="0"/>
      <w:marRight w:val="0"/>
      <w:marTop w:val="0"/>
      <w:marBottom w:val="0"/>
      <w:divBdr>
        <w:top w:val="none" w:sz="0" w:space="0" w:color="auto"/>
        <w:left w:val="none" w:sz="0" w:space="0" w:color="auto"/>
        <w:bottom w:val="none" w:sz="0" w:space="0" w:color="auto"/>
        <w:right w:val="none" w:sz="0" w:space="0" w:color="auto"/>
      </w:divBdr>
      <w:divsChild>
        <w:div w:id="486630731">
          <w:marLeft w:val="0"/>
          <w:marRight w:val="0"/>
          <w:marTop w:val="0"/>
          <w:marBottom w:val="0"/>
          <w:divBdr>
            <w:top w:val="none" w:sz="0" w:space="0" w:color="auto"/>
            <w:left w:val="none" w:sz="0" w:space="0" w:color="auto"/>
            <w:bottom w:val="none" w:sz="0" w:space="0" w:color="auto"/>
            <w:right w:val="none" w:sz="0" w:space="0" w:color="auto"/>
          </w:divBdr>
        </w:div>
        <w:div w:id="1690066432">
          <w:marLeft w:val="0"/>
          <w:marRight w:val="0"/>
          <w:marTop w:val="0"/>
          <w:marBottom w:val="0"/>
          <w:divBdr>
            <w:top w:val="none" w:sz="0" w:space="0" w:color="auto"/>
            <w:left w:val="none" w:sz="0" w:space="0" w:color="auto"/>
            <w:bottom w:val="none" w:sz="0" w:space="0" w:color="auto"/>
            <w:right w:val="none" w:sz="0" w:space="0" w:color="auto"/>
          </w:divBdr>
        </w:div>
      </w:divsChild>
    </w:div>
    <w:div w:id="639309305">
      <w:bodyDiv w:val="1"/>
      <w:marLeft w:val="0"/>
      <w:marRight w:val="0"/>
      <w:marTop w:val="0"/>
      <w:marBottom w:val="0"/>
      <w:divBdr>
        <w:top w:val="none" w:sz="0" w:space="0" w:color="auto"/>
        <w:left w:val="none" w:sz="0" w:space="0" w:color="auto"/>
        <w:bottom w:val="none" w:sz="0" w:space="0" w:color="auto"/>
        <w:right w:val="none" w:sz="0" w:space="0" w:color="auto"/>
      </w:divBdr>
      <w:divsChild>
        <w:div w:id="236282695">
          <w:marLeft w:val="0"/>
          <w:marRight w:val="0"/>
          <w:marTop w:val="0"/>
          <w:marBottom w:val="0"/>
          <w:divBdr>
            <w:top w:val="none" w:sz="0" w:space="0" w:color="auto"/>
            <w:left w:val="none" w:sz="0" w:space="0" w:color="auto"/>
            <w:bottom w:val="none" w:sz="0" w:space="0" w:color="auto"/>
            <w:right w:val="none" w:sz="0" w:space="0" w:color="auto"/>
          </w:divBdr>
        </w:div>
        <w:div w:id="787361444">
          <w:marLeft w:val="0"/>
          <w:marRight w:val="0"/>
          <w:marTop w:val="0"/>
          <w:marBottom w:val="0"/>
          <w:divBdr>
            <w:top w:val="none" w:sz="0" w:space="0" w:color="auto"/>
            <w:left w:val="none" w:sz="0" w:space="0" w:color="auto"/>
            <w:bottom w:val="none" w:sz="0" w:space="0" w:color="auto"/>
            <w:right w:val="none" w:sz="0" w:space="0" w:color="auto"/>
          </w:divBdr>
        </w:div>
        <w:div w:id="1028140753">
          <w:marLeft w:val="0"/>
          <w:marRight w:val="0"/>
          <w:marTop w:val="0"/>
          <w:marBottom w:val="0"/>
          <w:divBdr>
            <w:top w:val="none" w:sz="0" w:space="0" w:color="auto"/>
            <w:left w:val="none" w:sz="0" w:space="0" w:color="auto"/>
            <w:bottom w:val="none" w:sz="0" w:space="0" w:color="auto"/>
            <w:right w:val="none" w:sz="0" w:space="0" w:color="auto"/>
          </w:divBdr>
        </w:div>
        <w:div w:id="1034426118">
          <w:marLeft w:val="0"/>
          <w:marRight w:val="0"/>
          <w:marTop w:val="0"/>
          <w:marBottom w:val="0"/>
          <w:divBdr>
            <w:top w:val="none" w:sz="0" w:space="0" w:color="auto"/>
            <w:left w:val="none" w:sz="0" w:space="0" w:color="auto"/>
            <w:bottom w:val="none" w:sz="0" w:space="0" w:color="auto"/>
            <w:right w:val="none" w:sz="0" w:space="0" w:color="auto"/>
          </w:divBdr>
        </w:div>
        <w:div w:id="2049406985">
          <w:marLeft w:val="0"/>
          <w:marRight w:val="0"/>
          <w:marTop w:val="0"/>
          <w:marBottom w:val="0"/>
          <w:divBdr>
            <w:top w:val="none" w:sz="0" w:space="0" w:color="auto"/>
            <w:left w:val="none" w:sz="0" w:space="0" w:color="auto"/>
            <w:bottom w:val="none" w:sz="0" w:space="0" w:color="auto"/>
            <w:right w:val="none" w:sz="0" w:space="0" w:color="auto"/>
          </w:divBdr>
        </w:div>
      </w:divsChild>
    </w:div>
    <w:div w:id="952058050">
      <w:bodyDiv w:val="1"/>
      <w:marLeft w:val="0"/>
      <w:marRight w:val="0"/>
      <w:marTop w:val="0"/>
      <w:marBottom w:val="0"/>
      <w:divBdr>
        <w:top w:val="none" w:sz="0" w:space="0" w:color="auto"/>
        <w:left w:val="none" w:sz="0" w:space="0" w:color="auto"/>
        <w:bottom w:val="none" w:sz="0" w:space="0" w:color="auto"/>
        <w:right w:val="none" w:sz="0" w:space="0" w:color="auto"/>
      </w:divBdr>
      <w:divsChild>
        <w:div w:id="867374920">
          <w:marLeft w:val="0"/>
          <w:marRight w:val="0"/>
          <w:marTop w:val="0"/>
          <w:marBottom w:val="0"/>
          <w:divBdr>
            <w:top w:val="none" w:sz="0" w:space="0" w:color="auto"/>
            <w:left w:val="none" w:sz="0" w:space="0" w:color="auto"/>
            <w:bottom w:val="none" w:sz="0" w:space="0" w:color="auto"/>
            <w:right w:val="none" w:sz="0" w:space="0" w:color="auto"/>
          </w:divBdr>
        </w:div>
        <w:div w:id="992442391">
          <w:marLeft w:val="0"/>
          <w:marRight w:val="0"/>
          <w:marTop w:val="0"/>
          <w:marBottom w:val="0"/>
          <w:divBdr>
            <w:top w:val="none" w:sz="0" w:space="0" w:color="auto"/>
            <w:left w:val="none" w:sz="0" w:space="0" w:color="auto"/>
            <w:bottom w:val="none" w:sz="0" w:space="0" w:color="auto"/>
            <w:right w:val="none" w:sz="0" w:space="0" w:color="auto"/>
          </w:divBdr>
        </w:div>
        <w:div w:id="1661738758">
          <w:marLeft w:val="0"/>
          <w:marRight w:val="0"/>
          <w:marTop w:val="0"/>
          <w:marBottom w:val="0"/>
          <w:divBdr>
            <w:top w:val="none" w:sz="0" w:space="0" w:color="auto"/>
            <w:left w:val="none" w:sz="0" w:space="0" w:color="auto"/>
            <w:bottom w:val="none" w:sz="0" w:space="0" w:color="auto"/>
            <w:right w:val="none" w:sz="0" w:space="0" w:color="auto"/>
          </w:divBdr>
        </w:div>
      </w:divsChild>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sChild>
        <w:div w:id="444539539">
          <w:marLeft w:val="0"/>
          <w:marRight w:val="0"/>
          <w:marTop w:val="0"/>
          <w:marBottom w:val="0"/>
          <w:divBdr>
            <w:top w:val="none" w:sz="0" w:space="0" w:color="auto"/>
            <w:left w:val="none" w:sz="0" w:space="0" w:color="auto"/>
            <w:bottom w:val="none" w:sz="0" w:space="0" w:color="auto"/>
            <w:right w:val="none" w:sz="0" w:space="0" w:color="auto"/>
          </w:divBdr>
        </w:div>
        <w:div w:id="741834573">
          <w:marLeft w:val="0"/>
          <w:marRight w:val="0"/>
          <w:marTop w:val="0"/>
          <w:marBottom w:val="0"/>
          <w:divBdr>
            <w:top w:val="none" w:sz="0" w:space="0" w:color="auto"/>
            <w:left w:val="none" w:sz="0" w:space="0" w:color="auto"/>
            <w:bottom w:val="none" w:sz="0" w:space="0" w:color="auto"/>
            <w:right w:val="none" w:sz="0" w:space="0" w:color="auto"/>
          </w:divBdr>
        </w:div>
        <w:div w:id="1797408921">
          <w:marLeft w:val="0"/>
          <w:marRight w:val="0"/>
          <w:marTop w:val="0"/>
          <w:marBottom w:val="0"/>
          <w:divBdr>
            <w:top w:val="none" w:sz="0" w:space="0" w:color="auto"/>
            <w:left w:val="none" w:sz="0" w:space="0" w:color="auto"/>
            <w:bottom w:val="none" w:sz="0" w:space="0" w:color="auto"/>
            <w:right w:val="none" w:sz="0" w:space="0" w:color="auto"/>
          </w:divBdr>
        </w:div>
      </w:divsChild>
    </w:div>
    <w:div w:id="1237129127">
      <w:bodyDiv w:val="1"/>
      <w:marLeft w:val="0"/>
      <w:marRight w:val="0"/>
      <w:marTop w:val="0"/>
      <w:marBottom w:val="0"/>
      <w:divBdr>
        <w:top w:val="none" w:sz="0" w:space="0" w:color="auto"/>
        <w:left w:val="none" w:sz="0" w:space="0" w:color="auto"/>
        <w:bottom w:val="none" w:sz="0" w:space="0" w:color="auto"/>
        <w:right w:val="none" w:sz="0" w:space="0" w:color="auto"/>
      </w:divBdr>
      <w:divsChild>
        <w:div w:id="591475080">
          <w:marLeft w:val="0"/>
          <w:marRight w:val="0"/>
          <w:marTop w:val="0"/>
          <w:marBottom w:val="0"/>
          <w:divBdr>
            <w:top w:val="none" w:sz="0" w:space="0" w:color="auto"/>
            <w:left w:val="none" w:sz="0" w:space="0" w:color="auto"/>
            <w:bottom w:val="none" w:sz="0" w:space="0" w:color="auto"/>
            <w:right w:val="none" w:sz="0" w:space="0" w:color="auto"/>
          </w:divBdr>
        </w:div>
        <w:div w:id="963657047">
          <w:marLeft w:val="0"/>
          <w:marRight w:val="0"/>
          <w:marTop w:val="0"/>
          <w:marBottom w:val="0"/>
          <w:divBdr>
            <w:top w:val="none" w:sz="0" w:space="0" w:color="auto"/>
            <w:left w:val="none" w:sz="0" w:space="0" w:color="auto"/>
            <w:bottom w:val="none" w:sz="0" w:space="0" w:color="auto"/>
            <w:right w:val="none" w:sz="0" w:space="0" w:color="auto"/>
          </w:divBdr>
        </w:div>
        <w:div w:id="1171335964">
          <w:marLeft w:val="0"/>
          <w:marRight w:val="0"/>
          <w:marTop w:val="0"/>
          <w:marBottom w:val="0"/>
          <w:divBdr>
            <w:top w:val="none" w:sz="0" w:space="0" w:color="auto"/>
            <w:left w:val="none" w:sz="0" w:space="0" w:color="auto"/>
            <w:bottom w:val="none" w:sz="0" w:space="0" w:color="auto"/>
            <w:right w:val="none" w:sz="0" w:space="0" w:color="auto"/>
          </w:divBdr>
        </w:div>
      </w:divsChild>
    </w:div>
    <w:div w:id="1260068139">
      <w:bodyDiv w:val="1"/>
      <w:marLeft w:val="0"/>
      <w:marRight w:val="0"/>
      <w:marTop w:val="0"/>
      <w:marBottom w:val="0"/>
      <w:divBdr>
        <w:top w:val="none" w:sz="0" w:space="0" w:color="auto"/>
        <w:left w:val="none" w:sz="0" w:space="0" w:color="auto"/>
        <w:bottom w:val="none" w:sz="0" w:space="0" w:color="auto"/>
        <w:right w:val="none" w:sz="0" w:space="0" w:color="auto"/>
      </w:divBdr>
      <w:divsChild>
        <w:div w:id="254633636">
          <w:marLeft w:val="0"/>
          <w:marRight w:val="0"/>
          <w:marTop w:val="0"/>
          <w:marBottom w:val="0"/>
          <w:divBdr>
            <w:top w:val="none" w:sz="0" w:space="0" w:color="auto"/>
            <w:left w:val="none" w:sz="0" w:space="0" w:color="auto"/>
            <w:bottom w:val="none" w:sz="0" w:space="0" w:color="auto"/>
            <w:right w:val="none" w:sz="0" w:space="0" w:color="auto"/>
          </w:divBdr>
        </w:div>
        <w:div w:id="266929996">
          <w:marLeft w:val="0"/>
          <w:marRight w:val="0"/>
          <w:marTop w:val="0"/>
          <w:marBottom w:val="0"/>
          <w:divBdr>
            <w:top w:val="none" w:sz="0" w:space="0" w:color="auto"/>
            <w:left w:val="none" w:sz="0" w:space="0" w:color="auto"/>
            <w:bottom w:val="none" w:sz="0" w:space="0" w:color="auto"/>
            <w:right w:val="none" w:sz="0" w:space="0" w:color="auto"/>
          </w:divBdr>
        </w:div>
        <w:div w:id="1766877720">
          <w:marLeft w:val="0"/>
          <w:marRight w:val="0"/>
          <w:marTop w:val="0"/>
          <w:marBottom w:val="0"/>
          <w:divBdr>
            <w:top w:val="none" w:sz="0" w:space="0" w:color="auto"/>
            <w:left w:val="none" w:sz="0" w:space="0" w:color="auto"/>
            <w:bottom w:val="none" w:sz="0" w:space="0" w:color="auto"/>
            <w:right w:val="none" w:sz="0" w:space="0" w:color="auto"/>
          </w:divBdr>
        </w:div>
      </w:divsChild>
    </w:div>
    <w:div w:id="1293830061">
      <w:bodyDiv w:val="1"/>
      <w:marLeft w:val="0"/>
      <w:marRight w:val="0"/>
      <w:marTop w:val="0"/>
      <w:marBottom w:val="0"/>
      <w:divBdr>
        <w:top w:val="none" w:sz="0" w:space="0" w:color="auto"/>
        <w:left w:val="none" w:sz="0" w:space="0" w:color="auto"/>
        <w:bottom w:val="none" w:sz="0" w:space="0" w:color="auto"/>
        <w:right w:val="none" w:sz="0" w:space="0" w:color="auto"/>
      </w:divBdr>
      <w:divsChild>
        <w:div w:id="999232290">
          <w:marLeft w:val="0"/>
          <w:marRight w:val="0"/>
          <w:marTop w:val="0"/>
          <w:marBottom w:val="0"/>
          <w:divBdr>
            <w:top w:val="none" w:sz="0" w:space="0" w:color="auto"/>
            <w:left w:val="none" w:sz="0" w:space="0" w:color="auto"/>
            <w:bottom w:val="none" w:sz="0" w:space="0" w:color="auto"/>
            <w:right w:val="none" w:sz="0" w:space="0" w:color="auto"/>
          </w:divBdr>
        </w:div>
        <w:div w:id="2044400340">
          <w:marLeft w:val="0"/>
          <w:marRight w:val="0"/>
          <w:marTop w:val="0"/>
          <w:marBottom w:val="0"/>
          <w:divBdr>
            <w:top w:val="none" w:sz="0" w:space="0" w:color="auto"/>
            <w:left w:val="none" w:sz="0" w:space="0" w:color="auto"/>
            <w:bottom w:val="none" w:sz="0" w:space="0" w:color="auto"/>
            <w:right w:val="none" w:sz="0" w:space="0" w:color="auto"/>
          </w:divBdr>
        </w:div>
      </w:divsChild>
    </w:div>
    <w:div w:id="1458061329">
      <w:bodyDiv w:val="1"/>
      <w:marLeft w:val="0"/>
      <w:marRight w:val="0"/>
      <w:marTop w:val="0"/>
      <w:marBottom w:val="0"/>
      <w:divBdr>
        <w:top w:val="none" w:sz="0" w:space="0" w:color="auto"/>
        <w:left w:val="none" w:sz="0" w:space="0" w:color="auto"/>
        <w:bottom w:val="none" w:sz="0" w:space="0" w:color="auto"/>
        <w:right w:val="none" w:sz="0" w:space="0" w:color="auto"/>
      </w:divBdr>
      <w:divsChild>
        <w:div w:id="374157477">
          <w:marLeft w:val="0"/>
          <w:marRight w:val="0"/>
          <w:marTop w:val="0"/>
          <w:marBottom w:val="0"/>
          <w:divBdr>
            <w:top w:val="none" w:sz="0" w:space="0" w:color="auto"/>
            <w:left w:val="none" w:sz="0" w:space="0" w:color="auto"/>
            <w:bottom w:val="none" w:sz="0" w:space="0" w:color="auto"/>
            <w:right w:val="none" w:sz="0" w:space="0" w:color="auto"/>
          </w:divBdr>
        </w:div>
        <w:div w:id="750392824">
          <w:marLeft w:val="0"/>
          <w:marRight w:val="0"/>
          <w:marTop w:val="0"/>
          <w:marBottom w:val="0"/>
          <w:divBdr>
            <w:top w:val="none" w:sz="0" w:space="0" w:color="auto"/>
            <w:left w:val="none" w:sz="0" w:space="0" w:color="auto"/>
            <w:bottom w:val="none" w:sz="0" w:space="0" w:color="auto"/>
            <w:right w:val="none" w:sz="0" w:space="0" w:color="auto"/>
          </w:divBdr>
        </w:div>
        <w:div w:id="803157632">
          <w:marLeft w:val="0"/>
          <w:marRight w:val="0"/>
          <w:marTop w:val="0"/>
          <w:marBottom w:val="0"/>
          <w:divBdr>
            <w:top w:val="none" w:sz="0" w:space="0" w:color="auto"/>
            <w:left w:val="none" w:sz="0" w:space="0" w:color="auto"/>
            <w:bottom w:val="none" w:sz="0" w:space="0" w:color="auto"/>
            <w:right w:val="none" w:sz="0" w:space="0" w:color="auto"/>
          </w:divBdr>
        </w:div>
        <w:div w:id="888036005">
          <w:marLeft w:val="0"/>
          <w:marRight w:val="0"/>
          <w:marTop w:val="0"/>
          <w:marBottom w:val="0"/>
          <w:divBdr>
            <w:top w:val="none" w:sz="0" w:space="0" w:color="auto"/>
            <w:left w:val="none" w:sz="0" w:space="0" w:color="auto"/>
            <w:bottom w:val="none" w:sz="0" w:space="0" w:color="auto"/>
            <w:right w:val="none" w:sz="0" w:space="0" w:color="auto"/>
          </w:divBdr>
        </w:div>
        <w:div w:id="1026098882">
          <w:marLeft w:val="0"/>
          <w:marRight w:val="0"/>
          <w:marTop w:val="0"/>
          <w:marBottom w:val="0"/>
          <w:divBdr>
            <w:top w:val="none" w:sz="0" w:space="0" w:color="auto"/>
            <w:left w:val="none" w:sz="0" w:space="0" w:color="auto"/>
            <w:bottom w:val="none" w:sz="0" w:space="0" w:color="auto"/>
            <w:right w:val="none" w:sz="0" w:space="0" w:color="auto"/>
          </w:divBdr>
        </w:div>
        <w:div w:id="1391271299">
          <w:marLeft w:val="0"/>
          <w:marRight w:val="0"/>
          <w:marTop w:val="0"/>
          <w:marBottom w:val="0"/>
          <w:divBdr>
            <w:top w:val="none" w:sz="0" w:space="0" w:color="auto"/>
            <w:left w:val="none" w:sz="0" w:space="0" w:color="auto"/>
            <w:bottom w:val="none" w:sz="0" w:space="0" w:color="auto"/>
            <w:right w:val="none" w:sz="0" w:space="0" w:color="auto"/>
          </w:divBdr>
        </w:div>
        <w:div w:id="1395540304">
          <w:marLeft w:val="0"/>
          <w:marRight w:val="0"/>
          <w:marTop w:val="0"/>
          <w:marBottom w:val="0"/>
          <w:divBdr>
            <w:top w:val="none" w:sz="0" w:space="0" w:color="auto"/>
            <w:left w:val="none" w:sz="0" w:space="0" w:color="auto"/>
            <w:bottom w:val="none" w:sz="0" w:space="0" w:color="auto"/>
            <w:right w:val="none" w:sz="0" w:space="0" w:color="auto"/>
          </w:divBdr>
        </w:div>
        <w:div w:id="1814525045">
          <w:marLeft w:val="0"/>
          <w:marRight w:val="0"/>
          <w:marTop w:val="0"/>
          <w:marBottom w:val="0"/>
          <w:divBdr>
            <w:top w:val="none" w:sz="0" w:space="0" w:color="auto"/>
            <w:left w:val="none" w:sz="0" w:space="0" w:color="auto"/>
            <w:bottom w:val="none" w:sz="0" w:space="0" w:color="auto"/>
            <w:right w:val="none" w:sz="0" w:space="0" w:color="auto"/>
          </w:divBdr>
        </w:div>
      </w:divsChild>
    </w:div>
    <w:div w:id="2117140749">
      <w:bodyDiv w:val="1"/>
      <w:marLeft w:val="0"/>
      <w:marRight w:val="0"/>
      <w:marTop w:val="0"/>
      <w:marBottom w:val="0"/>
      <w:divBdr>
        <w:top w:val="none" w:sz="0" w:space="0" w:color="auto"/>
        <w:left w:val="none" w:sz="0" w:space="0" w:color="auto"/>
        <w:bottom w:val="none" w:sz="0" w:space="0" w:color="auto"/>
        <w:right w:val="none" w:sz="0" w:space="0" w:color="auto"/>
      </w:divBdr>
      <w:divsChild>
        <w:div w:id="146678086">
          <w:marLeft w:val="0"/>
          <w:marRight w:val="0"/>
          <w:marTop w:val="0"/>
          <w:marBottom w:val="0"/>
          <w:divBdr>
            <w:top w:val="none" w:sz="0" w:space="0" w:color="auto"/>
            <w:left w:val="none" w:sz="0" w:space="0" w:color="auto"/>
            <w:bottom w:val="none" w:sz="0" w:space="0" w:color="auto"/>
            <w:right w:val="none" w:sz="0" w:space="0" w:color="auto"/>
          </w:divBdr>
        </w:div>
        <w:div w:id="1877544278">
          <w:marLeft w:val="0"/>
          <w:marRight w:val="0"/>
          <w:marTop w:val="0"/>
          <w:marBottom w:val="0"/>
          <w:divBdr>
            <w:top w:val="none" w:sz="0" w:space="0" w:color="auto"/>
            <w:left w:val="none" w:sz="0" w:space="0" w:color="auto"/>
            <w:bottom w:val="none" w:sz="0" w:space="0" w:color="auto"/>
            <w:right w:val="none" w:sz="0" w:space="0" w:color="auto"/>
          </w:divBdr>
        </w:div>
        <w:div w:id="2128306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zqa.govt.nz/framework/updates/summaries.d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01.safelinks.protection.outlook.com/?url=https%3A%2F%2Fwww.nzqa.govt.nz%2Fproviders-partners%2Fapproval-accreditation-and-registration%2Fprogramme-approval-and-provider-accreditation%2F&amp;data=05%7C01%7CStuart.Horner%40RingaHora.nz%7C4608baa67b974e2b9f9208dac104a402%7C469509a0f47e42458bf195deae62bd7f%7C0%7C0%7C638034522913071427%7CUnknown%7CTWFpbGZsb3d8eyJWIjoiMC4wLjAwMDAiLCJQIjoiV2luMzIiLCJBTiI6Ik1haWwiLCJXVCI6Mn0%3D%7C3000%7C%7C%7C&amp;sdata=%2FqS%2F4Vu9YeKmMxzTkfhcbKDVnBfGsx208oC2h8r7%2BJk%3D&amp;reserved=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us01.safelinks.protection.outlook.com/?url=https%3A%2F%2Fwww.ringahora.nz%2Ffor-providers-including-schools%2Fprogramme-endorsement%2F&amp;data=05%7C01%7CStuart.Horner%40RingaHora.nz%7C4608baa67b974e2b9f9208dac104a402%7C469509a0f47e42458bf195deae62bd7f%7C0%7C0%7C638034522913071427%7CUnknown%7CTWFpbGZsb3d8eyJWIjoiMC4wLjAwMDAiLCJQIjoiV2luMzIiLCJBTiI6Ik1haWwiLCJXVCI6Mn0%3D%7C3000%7C%7C%7C&amp;sdata=5A15hfTghel3vYTUUe4A%2BaZZH2eNYnC1nVpA3sv%2FuBw%3D&amp;reserved=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28AF9DAFCA545B127A9F93CC4992E" ma:contentTypeVersion="16" ma:contentTypeDescription="Create a new document." ma:contentTypeScope="" ma:versionID="4d38fe4ac7867ac7e3c6f18b5e52df78">
  <xsd:schema xmlns:xsd="http://www.w3.org/2001/XMLSchema" xmlns:xs="http://www.w3.org/2001/XMLSchema" xmlns:p="http://schemas.microsoft.com/office/2006/metadata/properties" xmlns:ns2="c09c01e2-cfee-43a1-bdc4-9ea3d026a3fa" xmlns:ns3="ec761af5-23b3-453d-aa00-8620c42b1ab2" xmlns:ns4="c7c66f8a-fd0d-4da3-b6ce-0241484f0de0" targetNamespace="http://schemas.microsoft.com/office/2006/metadata/properties" ma:root="true" ma:fieldsID="0953e1cdb87d013dff18858ef5e16857" ns2:_="" ns3:_="" ns4:_="">
    <xsd:import namespace="c09c01e2-cfee-43a1-bdc4-9ea3d026a3fa"/>
    <xsd:import namespace="ec761af5-23b3-453d-aa00-8620c42b1ab2"/>
    <xsd:import namespace="c7c66f8a-fd0d-4da3-b6ce-0241484f0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4:SharedWithUsers" minOccurs="0"/>
                <xsd:element ref="ns4:SharedWithDetails" minOccurs="0"/>
                <xsd:element ref="ns2:MediaServiceDateTaken"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c01e2-cfee-43a1-bdc4-9ea3d026a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9d2d71-1bea-4987-bfd9-379d5b4db1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761af5-23b3-453d-aa00-8620c42b1ab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37441d-0cab-4fd5-8082-573a47a41875}" ma:internalName="TaxCatchAll" ma:showField="CatchAllData" ma:web="c7c66f8a-fd0d-4da3-b6ce-0241484f0d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c66f8a-fd0d-4da3-b6ce-0241484f0d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9c01e2-cfee-43a1-bdc4-9ea3d026a3fa">
      <Terms xmlns="http://schemas.microsoft.com/office/infopath/2007/PartnerControls"/>
    </lcf76f155ced4ddcb4097134ff3c332f>
    <TaxCatchAll xmlns="ec761af5-23b3-453d-aa00-8620c42b1a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BC21C-9996-490D-97B5-8D0518C6C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c01e2-cfee-43a1-bdc4-9ea3d026a3fa"/>
    <ds:schemaRef ds:uri="ec761af5-23b3-453d-aa00-8620c42b1ab2"/>
    <ds:schemaRef ds:uri="c7c66f8a-fd0d-4da3-b6ce-0241484f0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326D8-CD11-4CE6-841E-08431E4BF3A5}">
  <ds:schemaRefs>
    <ds:schemaRef ds:uri="http://schemas.microsoft.com/office/2006/metadata/properties"/>
    <ds:schemaRef ds:uri="http://schemas.microsoft.com/office/infopath/2007/PartnerControls"/>
    <ds:schemaRef ds:uri="c09c01e2-cfee-43a1-bdc4-9ea3d026a3fa"/>
    <ds:schemaRef ds:uri="ec761af5-23b3-453d-aa00-8620c42b1ab2"/>
  </ds:schemaRefs>
</ds:datastoreItem>
</file>

<file path=customXml/itemProps3.xml><?xml version="1.0" encoding="utf-8"?>
<ds:datastoreItem xmlns:ds="http://schemas.openxmlformats.org/officeDocument/2006/customXml" ds:itemID="{FD66A1DB-992C-4EDF-9A52-97E4B34739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873</Words>
  <Characters>5118</Characters>
  <Application>Microsoft Office Word</Application>
  <DocSecurity>0</DocSecurity>
  <Lines>204</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Couper</dc:creator>
  <cp:keywords/>
  <dc:description/>
  <cp:lastModifiedBy>Maneet Kaur</cp:lastModifiedBy>
  <cp:revision>8</cp:revision>
  <dcterms:created xsi:type="dcterms:W3CDTF">2024-03-26T22:35:00Z</dcterms:created>
  <dcterms:modified xsi:type="dcterms:W3CDTF">2024-04-11T05:08:00Z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0x0101007E628AF9DAFCA545B127A9F93CC4992E</vt:lpwstr>
  </property>
  <property fmtid="{D5CDD505-2E9C-101B-9397-08002B2CF9AE}" pid="3" name="MediaServiceImageTags">
    <vt:lpwstr/>
  </property>
  <property fmtid="{D5CDD505-2E9C-101B-9397-08002B2CF9AE}" pid="4" name="GrammarlyDocumentId">
    <vt:lpwstr>0acabdafcd6ff8b3207f76b1d76dc170e4074eb4adc336caf809e6329a04b57e</vt:lpwstr>
  </property>
</Properties>
</file>