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7C24441E">
        <w:trPr>
          <w:trHeight w:val="703"/>
        </w:trPr>
        <w:tc>
          <w:tcPr>
            <w:tcW w:w="2345" w:type="dxa"/>
          </w:tcPr>
          <w:p w14:paraId="7A1B5AC9" w14:textId="0DDDB827" w:rsidR="007066D6" w:rsidRDefault="00723C76" w:rsidP="007066D6">
            <w:pPr>
              <w:pStyle w:val="Heading1"/>
              <w:spacing w:line="240" w:lineRule="auto"/>
              <w:rPr>
                <w:rFonts w:ascii="Arial" w:hAnsi="Arial" w:cs="Arial"/>
                <w:b/>
                <w:bCs/>
                <w:color w:val="auto"/>
              </w:rPr>
            </w:pPr>
            <w:r w:rsidRPr="7C24441E">
              <w:rPr>
                <w:rFonts w:ascii="Arial" w:hAnsi="Arial" w:cs="Arial"/>
                <w:b/>
                <w:bCs/>
                <w:color w:val="auto"/>
              </w:rPr>
              <w:t>S</w:t>
            </w:r>
            <w:r w:rsidR="125D0B13" w:rsidRPr="7C24441E">
              <w:rPr>
                <w:rFonts w:ascii="Arial" w:hAnsi="Arial" w:cs="Arial"/>
                <w:b/>
                <w:bCs/>
                <w:color w:val="auto"/>
              </w:rPr>
              <w:t>ec</w:t>
            </w:r>
            <w:r w:rsidR="2DC01271" w:rsidRPr="7C24441E">
              <w:rPr>
                <w:rFonts w:ascii="Arial" w:hAnsi="Arial" w:cs="Arial"/>
                <w:b/>
                <w:bCs/>
                <w:color w:val="auto"/>
              </w:rPr>
              <w:t>-</w:t>
            </w:r>
            <w:proofErr w:type="spellStart"/>
            <w:r w:rsidR="263D6129" w:rsidRPr="7C24441E">
              <w:rPr>
                <w:rFonts w:ascii="Arial" w:hAnsi="Arial" w:cs="Arial"/>
                <w:b/>
                <w:bCs/>
                <w:color w:val="auto"/>
              </w:rPr>
              <w:t>NZLegis</w:t>
            </w:r>
            <w:proofErr w:type="spellEnd"/>
          </w:p>
        </w:tc>
        <w:tc>
          <w:tcPr>
            <w:tcW w:w="8060" w:type="dxa"/>
          </w:tcPr>
          <w:p w14:paraId="512FDC1E" w14:textId="13CF0D4B" w:rsidR="007066D6" w:rsidRPr="004D6E14" w:rsidRDefault="00257C1A" w:rsidP="007066D6">
            <w:pPr>
              <w:pStyle w:val="Heading1"/>
              <w:spacing w:line="240" w:lineRule="auto"/>
              <w:ind w:right="178"/>
              <w:rPr>
                <w:rFonts w:ascii="Arial" w:hAnsi="Arial" w:cs="Arial"/>
                <w:b/>
                <w:bCs/>
                <w:color w:val="auto"/>
              </w:rPr>
            </w:pPr>
            <w:r>
              <w:rPr>
                <w:rFonts w:ascii="Arial" w:hAnsi="Arial" w:cs="Arial"/>
                <w:b/>
                <w:bCs/>
                <w:color w:val="auto"/>
              </w:rPr>
              <w:t xml:space="preserve">Implement </w:t>
            </w:r>
            <w:r w:rsidR="006C7611">
              <w:rPr>
                <w:rFonts w:ascii="Arial" w:hAnsi="Arial" w:cs="Arial"/>
                <w:b/>
                <w:bCs/>
                <w:color w:val="auto"/>
              </w:rPr>
              <w:t>relevant</w:t>
            </w:r>
            <w:r w:rsidR="000B76A7">
              <w:rPr>
                <w:rFonts w:ascii="Arial" w:hAnsi="Arial" w:cs="Arial"/>
                <w:b/>
                <w:bCs/>
                <w:color w:val="auto"/>
              </w:rPr>
              <w:t xml:space="preserve"> New Zealand legislation</w:t>
            </w:r>
            <w:r w:rsidR="00AE6993">
              <w:rPr>
                <w:rFonts w:ascii="Arial" w:hAnsi="Arial" w:cs="Arial"/>
                <w:b/>
                <w:bCs/>
                <w:color w:val="auto"/>
              </w:rPr>
              <w:t xml:space="preserve"> as it applies in the security context</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26794892">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7AA86BDE" w:rsidR="004D6E14" w:rsidRPr="00676A27" w:rsidRDefault="00980ED5" w:rsidP="00DC70E1">
            <w:pPr>
              <w:spacing w:line="240" w:lineRule="auto"/>
              <w:rPr>
                <w:rFonts w:ascii="Arial" w:hAnsi="Arial" w:cs="Arial"/>
                <w:sz w:val="22"/>
                <w:szCs w:val="22"/>
              </w:rPr>
            </w:pPr>
            <w:r>
              <w:rPr>
                <w:rFonts w:ascii="Arial" w:hAnsi="Arial" w:cs="Arial"/>
                <w:sz w:val="22"/>
                <w:szCs w:val="22"/>
              </w:rPr>
              <w:t>3</w:t>
            </w:r>
          </w:p>
        </w:tc>
      </w:tr>
      <w:tr w:rsidR="003B7D18" w:rsidRPr="004D6E14" w14:paraId="319AEFDB" w14:textId="77777777" w:rsidTr="26794892">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2ABBA60F" w:rsidR="004D6E14" w:rsidRPr="00676A27" w:rsidRDefault="00532B45" w:rsidP="00DC70E1">
            <w:pPr>
              <w:spacing w:line="240" w:lineRule="auto"/>
              <w:rPr>
                <w:rFonts w:ascii="Arial" w:hAnsi="Arial" w:cs="Arial"/>
                <w:sz w:val="22"/>
                <w:szCs w:val="22"/>
              </w:rPr>
            </w:pPr>
            <w:r>
              <w:rPr>
                <w:rFonts w:ascii="Arial" w:hAnsi="Arial" w:cs="Arial"/>
                <w:sz w:val="22"/>
                <w:szCs w:val="22"/>
              </w:rPr>
              <w:t>8</w:t>
            </w:r>
          </w:p>
        </w:tc>
      </w:tr>
      <w:tr w:rsidR="003B7D18" w:rsidRPr="004D6E14" w14:paraId="49BD60D9" w14:textId="77777777" w:rsidTr="26794892">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326E3A3F" w14:textId="4867FD7C" w:rsidR="00B077ED" w:rsidRPr="00F96DF1" w:rsidRDefault="5CB2E770" w:rsidP="0BEDCB64">
            <w:pPr>
              <w:spacing w:line="240" w:lineRule="auto"/>
              <w:rPr>
                <w:rFonts w:ascii="Arial" w:eastAsia="Arial" w:hAnsi="Arial" w:cs="Arial"/>
                <w:sz w:val="22"/>
                <w:szCs w:val="22"/>
              </w:rPr>
            </w:pPr>
            <w:r w:rsidRPr="26794892">
              <w:rPr>
                <w:rFonts w:ascii="Arial" w:eastAsia="Calibri" w:hAnsi="Arial" w:cs="Arial"/>
                <w:sz w:val="22"/>
                <w:szCs w:val="22"/>
              </w:rPr>
              <w:t>People with this skill standard will be able to apply knowledge of New Zealand legislation relevant to the security industry to promote a safe and secure environment, mitigate security risks, and respond to security breaches</w:t>
            </w:r>
            <w:r w:rsidR="1DD9C508" w:rsidRPr="26794892">
              <w:rPr>
                <w:rFonts w:ascii="Arial" w:eastAsia="Calibri" w:hAnsi="Arial" w:cs="Arial"/>
                <w:sz w:val="22"/>
                <w:szCs w:val="22"/>
              </w:rPr>
              <w:t>.</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Layout w:type="fixed"/>
        <w:tblLook w:val="04A0" w:firstRow="1" w:lastRow="0" w:firstColumn="1" w:lastColumn="0" w:noHBand="0" w:noVBand="1"/>
      </w:tblPr>
      <w:tblGrid>
        <w:gridCol w:w="4620"/>
        <w:gridCol w:w="5340"/>
      </w:tblGrid>
      <w:tr w:rsidR="1AB67733" w14:paraId="642412D0" w14:textId="77777777" w:rsidTr="26794892">
        <w:trPr>
          <w:trHeight w:val="300"/>
        </w:trPr>
        <w:tc>
          <w:tcPr>
            <w:tcW w:w="4620" w:type="dxa"/>
            <w:tcBorders>
              <w:top w:val="single" w:sz="8" w:space="0" w:color="auto"/>
              <w:left w:val="single" w:sz="8" w:space="0" w:color="auto"/>
              <w:bottom w:val="single" w:sz="8" w:space="0" w:color="auto"/>
              <w:right w:val="single" w:sz="8" w:space="0" w:color="auto"/>
            </w:tcBorders>
            <w:shd w:val="clear" w:color="auto" w:fill="8DCCD2"/>
            <w:tcMar>
              <w:top w:w="85" w:type="dxa"/>
              <w:left w:w="108" w:type="dxa"/>
              <w:bottom w:w="85" w:type="dxa"/>
              <w:right w:w="108" w:type="dxa"/>
            </w:tcMar>
          </w:tcPr>
          <w:p w14:paraId="321D62FD" w14:textId="228B8C51" w:rsidR="1AB67733" w:rsidRDefault="1AB67733" w:rsidP="1AB67733">
            <w:r w:rsidRPr="1AB67733">
              <w:rPr>
                <w:rFonts w:ascii="Arial" w:eastAsia="Arial" w:hAnsi="Arial" w:cs="Arial"/>
                <w:b/>
                <w:bCs/>
                <w:color w:val="000000" w:themeColor="text1"/>
                <w:sz w:val="22"/>
                <w:szCs w:val="22"/>
              </w:rPr>
              <w:t xml:space="preserve">Hua o </w:t>
            </w:r>
            <w:proofErr w:type="spellStart"/>
            <w:r w:rsidRPr="1AB67733">
              <w:rPr>
                <w:rFonts w:ascii="Arial" w:eastAsia="Arial" w:hAnsi="Arial" w:cs="Arial"/>
                <w:b/>
                <w:bCs/>
                <w:color w:val="000000" w:themeColor="text1"/>
                <w:sz w:val="22"/>
                <w:szCs w:val="22"/>
              </w:rPr>
              <w:t>te</w:t>
            </w:r>
            <w:proofErr w:type="spellEnd"/>
            <w:r w:rsidRPr="1AB67733">
              <w:rPr>
                <w:rFonts w:ascii="Arial" w:eastAsia="Arial" w:hAnsi="Arial" w:cs="Arial"/>
                <w:b/>
                <w:bCs/>
                <w:color w:val="000000" w:themeColor="text1"/>
                <w:sz w:val="22"/>
                <w:szCs w:val="22"/>
              </w:rPr>
              <w:t xml:space="preserve"> </w:t>
            </w:r>
            <w:proofErr w:type="spellStart"/>
            <w:r w:rsidRPr="1AB67733">
              <w:rPr>
                <w:rFonts w:ascii="Arial" w:eastAsia="Arial" w:hAnsi="Arial" w:cs="Arial"/>
                <w:b/>
                <w:bCs/>
                <w:color w:val="000000" w:themeColor="text1"/>
                <w:sz w:val="22"/>
                <w:szCs w:val="22"/>
              </w:rPr>
              <w:t>ako</w:t>
            </w:r>
            <w:proofErr w:type="spellEnd"/>
            <w:r w:rsidRPr="1AB67733">
              <w:rPr>
                <w:rFonts w:ascii="Arial" w:eastAsia="Arial" w:hAnsi="Arial" w:cs="Arial"/>
                <w:b/>
                <w:bCs/>
                <w:color w:val="000000" w:themeColor="text1"/>
                <w:sz w:val="22"/>
                <w:szCs w:val="22"/>
              </w:rPr>
              <w:t xml:space="preserve"> | </w:t>
            </w:r>
            <w:r w:rsidRPr="1AB67733">
              <w:rPr>
                <w:rFonts w:ascii="Arial" w:eastAsia="Arial" w:hAnsi="Arial" w:cs="Arial"/>
                <w:color w:val="000000" w:themeColor="text1"/>
                <w:sz w:val="22"/>
                <w:szCs w:val="22"/>
              </w:rPr>
              <w:t xml:space="preserve">Learning outcomes </w:t>
            </w:r>
          </w:p>
        </w:tc>
        <w:tc>
          <w:tcPr>
            <w:tcW w:w="5340" w:type="dxa"/>
            <w:tcBorders>
              <w:top w:val="single" w:sz="8" w:space="0" w:color="auto"/>
              <w:left w:val="single" w:sz="8" w:space="0" w:color="auto"/>
              <w:bottom w:val="single" w:sz="8" w:space="0" w:color="auto"/>
              <w:right w:val="single" w:sz="8" w:space="0" w:color="auto"/>
            </w:tcBorders>
            <w:shd w:val="clear" w:color="auto" w:fill="8DCCD2"/>
            <w:tcMar>
              <w:top w:w="85" w:type="dxa"/>
              <w:left w:w="108" w:type="dxa"/>
              <w:bottom w:w="85" w:type="dxa"/>
              <w:right w:w="108" w:type="dxa"/>
            </w:tcMar>
          </w:tcPr>
          <w:p w14:paraId="665BE913" w14:textId="53558BF7" w:rsidR="1AB67733" w:rsidRDefault="1AB67733" w:rsidP="1AB67733">
            <w:proofErr w:type="spellStart"/>
            <w:r w:rsidRPr="1AB67733">
              <w:rPr>
                <w:rFonts w:ascii="Arial" w:eastAsia="Arial" w:hAnsi="Arial" w:cs="Arial"/>
                <w:b/>
                <w:bCs/>
                <w:color w:val="000000" w:themeColor="text1"/>
                <w:sz w:val="22"/>
                <w:szCs w:val="22"/>
              </w:rPr>
              <w:t>Paearu</w:t>
            </w:r>
            <w:proofErr w:type="spellEnd"/>
            <w:r w:rsidRPr="1AB67733">
              <w:rPr>
                <w:rFonts w:ascii="Arial" w:eastAsia="Arial" w:hAnsi="Arial" w:cs="Arial"/>
                <w:b/>
                <w:bCs/>
                <w:color w:val="000000" w:themeColor="text1"/>
                <w:sz w:val="22"/>
                <w:szCs w:val="22"/>
              </w:rPr>
              <w:t xml:space="preserve"> </w:t>
            </w:r>
            <w:proofErr w:type="spellStart"/>
            <w:r w:rsidRPr="1AB67733">
              <w:rPr>
                <w:rFonts w:ascii="Arial" w:eastAsia="Arial" w:hAnsi="Arial" w:cs="Arial"/>
                <w:b/>
                <w:bCs/>
                <w:color w:val="000000" w:themeColor="text1"/>
                <w:sz w:val="22"/>
                <w:szCs w:val="22"/>
              </w:rPr>
              <w:t>aromatawai</w:t>
            </w:r>
            <w:proofErr w:type="spellEnd"/>
            <w:r w:rsidRPr="1AB67733">
              <w:rPr>
                <w:rFonts w:ascii="Arial" w:eastAsia="Arial" w:hAnsi="Arial" w:cs="Arial"/>
                <w:b/>
                <w:bCs/>
                <w:color w:val="000000" w:themeColor="text1"/>
                <w:sz w:val="22"/>
                <w:szCs w:val="22"/>
              </w:rPr>
              <w:t xml:space="preserve"> | </w:t>
            </w:r>
            <w:r w:rsidRPr="1AB67733">
              <w:rPr>
                <w:rFonts w:ascii="Arial" w:eastAsia="Arial" w:hAnsi="Arial" w:cs="Arial"/>
                <w:color w:val="000000" w:themeColor="text1"/>
                <w:sz w:val="22"/>
                <w:szCs w:val="22"/>
              </w:rPr>
              <w:t>Assessment criteria</w:t>
            </w:r>
          </w:p>
        </w:tc>
      </w:tr>
      <w:tr w:rsidR="1AB67733" w:rsidRPr="0086585D" w14:paraId="3CB94644" w14:textId="77777777" w:rsidTr="26794892">
        <w:trPr>
          <w:trHeight w:val="270"/>
        </w:trPr>
        <w:tc>
          <w:tcPr>
            <w:tcW w:w="4620"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32699A5D" w14:textId="20A11929" w:rsidR="1AB67733" w:rsidRPr="0086585D" w:rsidRDefault="1AB67733" w:rsidP="1AB67733">
            <w:pPr>
              <w:pStyle w:val="ListParagraph"/>
              <w:numPr>
                <w:ilvl w:val="0"/>
                <w:numId w:val="13"/>
              </w:numPr>
              <w:spacing w:after="0"/>
              <w:rPr>
                <w:rFonts w:ascii="Arial" w:hAnsi="Arial" w:cs="Arial"/>
                <w:sz w:val="22"/>
                <w:szCs w:val="22"/>
              </w:rPr>
            </w:pPr>
            <w:r w:rsidRPr="0086585D">
              <w:rPr>
                <w:rFonts w:ascii="Arial" w:eastAsia="Arial" w:hAnsi="Arial" w:cs="Arial"/>
                <w:sz w:val="22"/>
                <w:szCs w:val="22"/>
              </w:rPr>
              <w:t>Identify</w:t>
            </w:r>
            <w:r w:rsidRPr="0086585D">
              <w:rPr>
                <w:rFonts w:ascii="Arial" w:hAnsi="Arial" w:cs="Arial"/>
                <w:sz w:val="22"/>
                <w:szCs w:val="22"/>
              </w:rPr>
              <w:t xml:space="preserve"> NZ legislation relevant in a security context</w:t>
            </w:r>
          </w:p>
        </w:tc>
        <w:tc>
          <w:tcPr>
            <w:tcW w:w="5340"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6DE13488" w14:textId="614801D4" w:rsidR="1AB67733" w:rsidRPr="0086585D" w:rsidRDefault="0BEC48A6" w:rsidP="1AB67733">
            <w:pPr>
              <w:pStyle w:val="ListParagraph"/>
              <w:numPr>
                <w:ilvl w:val="0"/>
                <w:numId w:val="12"/>
              </w:numPr>
              <w:spacing w:after="0"/>
              <w:rPr>
                <w:rFonts w:ascii="Arial" w:hAnsi="Arial" w:cs="Arial"/>
                <w:sz w:val="22"/>
                <w:szCs w:val="22"/>
              </w:rPr>
            </w:pPr>
            <w:r w:rsidRPr="26794892">
              <w:rPr>
                <w:rFonts w:ascii="Arial" w:eastAsia="Arial" w:hAnsi="Arial" w:cs="Arial"/>
                <w:sz w:val="22"/>
                <w:szCs w:val="22"/>
              </w:rPr>
              <w:t xml:space="preserve">The learner </w:t>
            </w:r>
            <w:r w:rsidRPr="26794892">
              <w:rPr>
                <w:rFonts w:ascii="Arial" w:hAnsi="Arial" w:cs="Arial"/>
                <w:sz w:val="22"/>
                <w:szCs w:val="22"/>
              </w:rPr>
              <w:t>understands legal rights and responsibilities in a security context</w:t>
            </w:r>
            <w:r w:rsidR="0B3FFE45" w:rsidRPr="26794892">
              <w:rPr>
                <w:rFonts w:ascii="Arial" w:hAnsi="Arial" w:cs="Arial"/>
                <w:sz w:val="22"/>
                <w:szCs w:val="22"/>
              </w:rPr>
              <w:t>.</w:t>
            </w:r>
          </w:p>
        </w:tc>
      </w:tr>
      <w:tr w:rsidR="1AB67733" w:rsidRPr="0086585D" w14:paraId="3FB823CE" w14:textId="77777777" w:rsidTr="26794892">
        <w:trPr>
          <w:trHeight w:val="270"/>
        </w:trPr>
        <w:tc>
          <w:tcPr>
            <w:tcW w:w="4620" w:type="dxa"/>
            <w:vMerge w:val="restart"/>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5A722A92" w14:textId="3751C0A5" w:rsidR="1AB67733" w:rsidRPr="0086585D" w:rsidRDefault="1AB67733" w:rsidP="1AB67733">
            <w:pPr>
              <w:pStyle w:val="ListParagraph"/>
              <w:numPr>
                <w:ilvl w:val="0"/>
                <w:numId w:val="13"/>
              </w:numPr>
              <w:spacing w:after="0"/>
              <w:rPr>
                <w:rFonts w:ascii="Arial" w:eastAsia="Arial" w:hAnsi="Arial" w:cs="Arial"/>
                <w:sz w:val="22"/>
                <w:szCs w:val="22"/>
              </w:rPr>
            </w:pPr>
            <w:r w:rsidRPr="0086585D">
              <w:rPr>
                <w:rFonts w:ascii="Arial" w:eastAsia="Arial" w:hAnsi="Arial" w:cs="Arial"/>
                <w:sz w:val="22"/>
                <w:szCs w:val="22"/>
              </w:rPr>
              <w:t xml:space="preserve">Apply NZ legislation relevant in a security context </w:t>
            </w:r>
          </w:p>
        </w:tc>
        <w:tc>
          <w:tcPr>
            <w:tcW w:w="5340" w:type="dxa"/>
            <w:tcBorders>
              <w:top w:val="single" w:sz="8" w:space="0" w:color="auto"/>
              <w:left w:val="single" w:sz="8" w:space="0" w:color="auto"/>
              <w:bottom w:val="single" w:sz="8" w:space="0" w:color="auto"/>
              <w:right w:val="single" w:sz="8" w:space="0" w:color="auto"/>
            </w:tcBorders>
            <w:tcMar>
              <w:top w:w="85" w:type="dxa"/>
              <w:left w:w="108" w:type="dxa"/>
              <w:bottom w:w="85" w:type="dxa"/>
              <w:right w:w="108" w:type="dxa"/>
            </w:tcMar>
          </w:tcPr>
          <w:p w14:paraId="0963A57F" w14:textId="270C4ADD" w:rsidR="1AB67733" w:rsidRPr="0086585D" w:rsidRDefault="0BEC48A6" w:rsidP="1AB67733">
            <w:pPr>
              <w:pStyle w:val="ListParagraph"/>
              <w:numPr>
                <w:ilvl w:val="0"/>
                <w:numId w:val="10"/>
              </w:numPr>
              <w:spacing w:after="0"/>
              <w:rPr>
                <w:rFonts w:ascii="Arial" w:eastAsia="Arial" w:hAnsi="Arial" w:cs="Arial"/>
                <w:sz w:val="22"/>
                <w:szCs w:val="22"/>
              </w:rPr>
            </w:pPr>
            <w:r w:rsidRPr="26794892">
              <w:rPr>
                <w:rFonts w:ascii="Arial" w:eastAsia="Arial" w:hAnsi="Arial" w:cs="Arial"/>
                <w:sz w:val="22"/>
                <w:szCs w:val="22"/>
              </w:rPr>
              <w:t>The learner applies relevant legislation</w:t>
            </w:r>
            <w:r w:rsidRPr="26794892">
              <w:rPr>
                <w:rFonts w:ascii="Arial" w:hAnsi="Arial" w:cs="Arial"/>
                <w:sz w:val="22"/>
                <w:szCs w:val="22"/>
              </w:rPr>
              <w:t xml:space="preserve"> to exclude or remove a person from a premises. One scenario for each</w:t>
            </w:r>
            <w:r w:rsidR="032A120A" w:rsidRPr="26794892">
              <w:rPr>
                <w:rFonts w:ascii="Arial" w:hAnsi="Arial" w:cs="Arial"/>
                <w:sz w:val="22"/>
                <w:szCs w:val="22"/>
              </w:rPr>
              <w:t>.</w:t>
            </w:r>
          </w:p>
        </w:tc>
      </w:tr>
      <w:tr w:rsidR="1AB67733" w:rsidRPr="0086585D" w14:paraId="791AF7F4" w14:textId="77777777" w:rsidTr="26794892">
        <w:trPr>
          <w:trHeight w:val="270"/>
        </w:trPr>
        <w:tc>
          <w:tcPr>
            <w:tcW w:w="4620" w:type="dxa"/>
            <w:vMerge/>
            <w:vAlign w:val="center"/>
          </w:tcPr>
          <w:p w14:paraId="72B73F21" w14:textId="77777777" w:rsidR="00156C8C" w:rsidRPr="0086585D" w:rsidRDefault="00156C8C">
            <w:pPr>
              <w:rPr>
                <w:rFonts w:ascii="Arial" w:hAnsi="Arial" w:cs="Arial"/>
                <w:sz w:val="22"/>
                <w:szCs w:val="22"/>
              </w:rPr>
            </w:pPr>
          </w:p>
        </w:tc>
        <w:tc>
          <w:tcPr>
            <w:tcW w:w="5340" w:type="dxa"/>
            <w:tcBorders>
              <w:top w:val="single" w:sz="8" w:space="0" w:color="auto"/>
              <w:left w:val="nil"/>
              <w:bottom w:val="single" w:sz="8" w:space="0" w:color="auto"/>
              <w:right w:val="single" w:sz="8" w:space="0" w:color="auto"/>
            </w:tcBorders>
            <w:tcMar>
              <w:top w:w="85" w:type="dxa"/>
              <w:left w:w="108" w:type="dxa"/>
              <w:bottom w:w="85" w:type="dxa"/>
              <w:right w:w="108" w:type="dxa"/>
            </w:tcMar>
          </w:tcPr>
          <w:p w14:paraId="19E3FE21" w14:textId="5E089E67" w:rsidR="1AB67733" w:rsidRPr="0086585D" w:rsidRDefault="0BEC48A6" w:rsidP="1AB67733">
            <w:pPr>
              <w:pStyle w:val="ListParagraph"/>
              <w:numPr>
                <w:ilvl w:val="0"/>
                <w:numId w:val="10"/>
              </w:numPr>
              <w:spacing w:after="0"/>
              <w:rPr>
                <w:rFonts w:ascii="Arial" w:hAnsi="Arial" w:cs="Arial"/>
                <w:sz w:val="22"/>
                <w:szCs w:val="22"/>
              </w:rPr>
            </w:pPr>
            <w:r w:rsidRPr="26794892">
              <w:rPr>
                <w:rFonts w:ascii="Arial" w:eastAsia="Arial" w:hAnsi="Arial" w:cs="Arial"/>
                <w:sz w:val="22"/>
                <w:szCs w:val="22"/>
              </w:rPr>
              <w:t>The learner applies the lawful use of force in a security</w:t>
            </w:r>
            <w:r w:rsidRPr="26794892">
              <w:rPr>
                <w:rFonts w:ascii="Arial" w:hAnsi="Arial" w:cs="Arial"/>
                <w:sz w:val="22"/>
                <w:szCs w:val="22"/>
              </w:rPr>
              <w:t xml:space="preserve"> </w:t>
            </w:r>
            <w:r w:rsidRPr="26794892">
              <w:rPr>
                <w:rFonts w:ascii="Arial" w:eastAsiaTheme="minorEastAsia" w:hAnsi="Arial" w:cs="Arial"/>
                <w:sz w:val="22"/>
                <w:szCs w:val="22"/>
              </w:rPr>
              <w:t>context</w:t>
            </w:r>
            <w:r w:rsidR="6BC3BE23" w:rsidRPr="26794892">
              <w:rPr>
                <w:rFonts w:ascii="Arial" w:eastAsiaTheme="minorEastAsia" w:hAnsi="Arial" w:cs="Arial"/>
                <w:sz w:val="22"/>
                <w:szCs w:val="22"/>
              </w:rPr>
              <w:t>.</w:t>
            </w:r>
          </w:p>
        </w:tc>
      </w:tr>
      <w:tr w:rsidR="1AB67733" w:rsidRPr="0086585D" w14:paraId="5E779C31" w14:textId="77777777" w:rsidTr="26794892">
        <w:trPr>
          <w:trHeight w:val="270"/>
        </w:trPr>
        <w:tc>
          <w:tcPr>
            <w:tcW w:w="4620" w:type="dxa"/>
            <w:vMerge/>
            <w:vAlign w:val="center"/>
          </w:tcPr>
          <w:p w14:paraId="6451646C" w14:textId="77777777" w:rsidR="00156C8C" w:rsidRPr="0086585D" w:rsidRDefault="00156C8C">
            <w:pPr>
              <w:rPr>
                <w:rFonts w:ascii="Arial" w:hAnsi="Arial" w:cs="Arial"/>
                <w:sz w:val="22"/>
                <w:szCs w:val="22"/>
              </w:rPr>
            </w:pPr>
          </w:p>
        </w:tc>
        <w:tc>
          <w:tcPr>
            <w:tcW w:w="5340" w:type="dxa"/>
            <w:tcBorders>
              <w:top w:val="single" w:sz="8" w:space="0" w:color="auto"/>
              <w:left w:val="nil"/>
              <w:bottom w:val="single" w:sz="8" w:space="0" w:color="auto"/>
              <w:right w:val="single" w:sz="8" w:space="0" w:color="auto"/>
            </w:tcBorders>
            <w:tcMar>
              <w:top w:w="85" w:type="dxa"/>
              <w:left w:w="108" w:type="dxa"/>
              <w:bottom w:w="85" w:type="dxa"/>
              <w:right w:w="108" w:type="dxa"/>
            </w:tcMar>
          </w:tcPr>
          <w:p w14:paraId="27946C36" w14:textId="6C245114" w:rsidR="1AB67733" w:rsidRPr="0086585D" w:rsidRDefault="0BEC48A6" w:rsidP="1AB67733">
            <w:pPr>
              <w:pStyle w:val="ListParagraph"/>
              <w:numPr>
                <w:ilvl w:val="0"/>
                <w:numId w:val="10"/>
              </w:numPr>
              <w:spacing w:after="0"/>
              <w:rPr>
                <w:rFonts w:ascii="Arial" w:eastAsia="Arial" w:hAnsi="Arial" w:cs="Arial"/>
                <w:sz w:val="22"/>
                <w:szCs w:val="22"/>
              </w:rPr>
            </w:pPr>
            <w:r w:rsidRPr="26794892">
              <w:rPr>
                <w:rFonts w:ascii="Arial" w:eastAsia="Arial" w:hAnsi="Arial" w:cs="Arial"/>
                <w:sz w:val="22"/>
                <w:szCs w:val="22"/>
              </w:rPr>
              <w:t>The learner applies relevant legislation to search persons and their property</w:t>
            </w:r>
            <w:r w:rsidR="29D38E28" w:rsidRPr="26794892">
              <w:rPr>
                <w:rFonts w:ascii="Arial" w:eastAsia="Arial" w:hAnsi="Arial" w:cs="Arial"/>
                <w:sz w:val="22"/>
                <w:szCs w:val="22"/>
              </w:rPr>
              <w:t>.</w:t>
            </w:r>
          </w:p>
        </w:tc>
      </w:tr>
      <w:tr w:rsidR="1AB67733" w:rsidRPr="0086585D" w14:paraId="18BA4A80" w14:textId="77777777" w:rsidTr="26794892">
        <w:trPr>
          <w:trHeight w:val="270"/>
        </w:trPr>
        <w:tc>
          <w:tcPr>
            <w:tcW w:w="4620" w:type="dxa"/>
            <w:vMerge/>
            <w:vAlign w:val="center"/>
          </w:tcPr>
          <w:p w14:paraId="48AE1CC7" w14:textId="77777777" w:rsidR="00156C8C" w:rsidRPr="0086585D" w:rsidRDefault="00156C8C">
            <w:pPr>
              <w:rPr>
                <w:rFonts w:ascii="Arial" w:hAnsi="Arial" w:cs="Arial"/>
                <w:sz w:val="22"/>
                <w:szCs w:val="22"/>
              </w:rPr>
            </w:pPr>
          </w:p>
        </w:tc>
        <w:tc>
          <w:tcPr>
            <w:tcW w:w="5340" w:type="dxa"/>
            <w:tcBorders>
              <w:top w:val="single" w:sz="8" w:space="0" w:color="auto"/>
              <w:left w:val="nil"/>
              <w:bottom w:val="single" w:sz="8" w:space="0" w:color="auto"/>
              <w:right w:val="single" w:sz="8" w:space="0" w:color="auto"/>
            </w:tcBorders>
            <w:tcMar>
              <w:top w:w="85" w:type="dxa"/>
              <w:left w:w="108" w:type="dxa"/>
              <w:bottom w:w="85" w:type="dxa"/>
              <w:right w:w="108" w:type="dxa"/>
            </w:tcMar>
          </w:tcPr>
          <w:p w14:paraId="26865E1A" w14:textId="29834091" w:rsidR="1AB67733" w:rsidRPr="0086585D" w:rsidRDefault="0BEC48A6" w:rsidP="1AB67733">
            <w:pPr>
              <w:pStyle w:val="ListParagraph"/>
              <w:numPr>
                <w:ilvl w:val="0"/>
                <w:numId w:val="10"/>
              </w:numPr>
              <w:spacing w:after="0"/>
              <w:rPr>
                <w:rFonts w:ascii="Arial" w:hAnsi="Arial" w:cs="Arial"/>
                <w:sz w:val="22"/>
                <w:szCs w:val="22"/>
              </w:rPr>
            </w:pPr>
            <w:r w:rsidRPr="26794892">
              <w:rPr>
                <w:rFonts w:ascii="Arial" w:eastAsia="Arial" w:hAnsi="Arial" w:cs="Arial"/>
                <w:sz w:val="22"/>
                <w:szCs w:val="22"/>
              </w:rPr>
              <w:t>The learner applies relevant legislation to require proof of age prior to entry o</w:t>
            </w:r>
            <w:r w:rsidRPr="26794892">
              <w:rPr>
                <w:rFonts w:ascii="Arial" w:hAnsi="Arial" w:cs="Arial"/>
                <w:sz w:val="22"/>
                <w:szCs w:val="22"/>
              </w:rPr>
              <w:t>nto licensed premises</w:t>
            </w:r>
            <w:r w:rsidR="3226F604" w:rsidRPr="26794892">
              <w:rPr>
                <w:rFonts w:ascii="Arial" w:hAnsi="Arial" w:cs="Arial"/>
                <w:sz w:val="22"/>
                <w:szCs w:val="22"/>
              </w:rPr>
              <w:t>.</w:t>
            </w:r>
          </w:p>
        </w:tc>
      </w:tr>
      <w:tr w:rsidR="1AB67733" w:rsidRPr="0086585D" w14:paraId="03B5AE8B" w14:textId="77777777" w:rsidTr="26794892">
        <w:trPr>
          <w:trHeight w:val="270"/>
        </w:trPr>
        <w:tc>
          <w:tcPr>
            <w:tcW w:w="4620" w:type="dxa"/>
            <w:vMerge/>
            <w:vAlign w:val="center"/>
          </w:tcPr>
          <w:p w14:paraId="220AEA1F" w14:textId="77777777" w:rsidR="00156C8C" w:rsidRPr="0086585D" w:rsidRDefault="00156C8C">
            <w:pPr>
              <w:rPr>
                <w:rFonts w:ascii="Arial" w:hAnsi="Arial" w:cs="Arial"/>
                <w:sz w:val="22"/>
                <w:szCs w:val="22"/>
              </w:rPr>
            </w:pPr>
          </w:p>
        </w:tc>
        <w:tc>
          <w:tcPr>
            <w:tcW w:w="5340" w:type="dxa"/>
            <w:tcBorders>
              <w:top w:val="single" w:sz="8" w:space="0" w:color="auto"/>
              <w:left w:val="nil"/>
              <w:bottom w:val="single" w:sz="8" w:space="0" w:color="auto"/>
              <w:right w:val="single" w:sz="8" w:space="0" w:color="auto"/>
            </w:tcBorders>
            <w:tcMar>
              <w:top w:w="85" w:type="dxa"/>
              <w:left w:w="108" w:type="dxa"/>
              <w:bottom w:w="85" w:type="dxa"/>
              <w:right w:w="108" w:type="dxa"/>
            </w:tcMar>
          </w:tcPr>
          <w:p w14:paraId="1FD35085" w14:textId="7C403B08" w:rsidR="1AB67733" w:rsidRPr="0086585D" w:rsidRDefault="0BEC48A6" w:rsidP="1AB67733">
            <w:pPr>
              <w:pStyle w:val="ListParagraph"/>
              <w:numPr>
                <w:ilvl w:val="0"/>
                <w:numId w:val="10"/>
              </w:numPr>
              <w:spacing w:after="0"/>
              <w:rPr>
                <w:rFonts w:ascii="Arial" w:hAnsi="Arial" w:cs="Arial"/>
                <w:sz w:val="22"/>
                <w:szCs w:val="22"/>
              </w:rPr>
            </w:pPr>
            <w:r w:rsidRPr="26794892">
              <w:rPr>
                <w:rFonts w:ascii="Arial" w:eastAsia="Arial" w:hAnsi="Arial" w:cs="Arial"/>
                <w:sz w:val="22"/>
                <w:szCs w:val="22"/>
              </w:rPr>
              <w:t xml:space="preserve">The learner applies relevant legislation to trespass a person from a place for </w:t>
            </w:r>
            <w:proofErr w:type="gramStart"/>
            <w:r w:rsidRPr="26794892">
              <w:rPr>
                <w:rFonts w:ascii="Arial" w:hAnsi="Arial" w:cs="Arial"/>
                <w:sz w:val="22"/>
                <w:szCs w:val="22"/>
              </w:rPr>
              <w:t>a period of time</w:t>
            </w:r>
            <w:proofErr w:type="gramEnd"/>
            <w:r w:rsidR="5F74832F" w:rsidRPr="26794892">
              <w:rPr>
                <w:rFonts w:ascii="Arial" w:hAnsi="Arial" w:cs="Arial"/>
                <w:sz w:val="22"/>
                <w:szCs w:val="22"/>
              </w:rPr>
              <w:t>.</w:t>
            </w:r>
          </w:p>
        </w:tc>
      </w:tr>
    </w:tbl>
    <w:p w14:paraId="5F4CCBC4" w14:textId="0C141D35"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sz w:val="22"/>
          <w:szCs w:val="22"/>
        </w:rPr>
      </w:pPr>
      <w:r w:rsidRPr="5C4950B0">
        <w:rPr>
          <w:rFonts w:ascii="Arial" w:hAnsi="Arial" w:cs="Arial"/>
          <w:i/>
          <w:iCs/>
          <w:color w:val="000000" w:themeColor="text1"/>
          <w:sz w:val="22"/>
          <w:szCs w:val="22"/>
        </w:rPr>
        <w:t>Assessment specifications:</w:t>
      </w:r>
    </w:p>
    <w:p w14:paraId="28363064" w14:textId="3ACEC3B5" w:rsidR="5C132A66" w:rsidRDefault="5C132A66" w:rsidP="5C4950B0">
      <w:pPr>
        <w:spacing w:after="0" w:line="240" w:lineRule="auto"/>
        <w:rPr>
          <w:rFonts w:ascii="Arial" w:eastAsia="Arial" w:hAnsi="Arial" w:cs="Arial"/>
          <w:color w:val="000000" w:themeColor="text1"/>
          <w:sz w:val="22"/>
          <w:szCs w:val="22"/>
        </w:rPr>
      </w:pPr>
      <w:r w:rsidRPr="4647654B">
        <w:rPr>
          <w:rStyle w:val="normaltextrun"/>
          <w:rFonts w:ascii="Arial" w:eastAsia="Arial" w:hAnsi="Arial" w:cs="Arial"/>
          <w:color w:val="auto"/>
          <w:sz w:val="22"/>
          <w:szCs w:val="22"/>
        </w:rPr>
        <w:t>This skill standard may</w:t>
      </w:r>
      <w:r w:rsidRPr="4647654B">
        <w:rPr>
          <w:rStyle w:val="normaltextrun"/>
          <w:rFonts w:ascii="Arial" w:eastAsia="Arial" w:hAnsi="Arial" w:cs="Arial"/>
          <w:color w:val="auto"/>
          <w:sz w:val="22"/>
          <w:szCs w:val="22"/>
          <w:u w:val="single"/>
        </w:rPr>
        <w:t xml:space="preserve"> </w:t>
      </w:r>
      <w:r w:rsidRPr="4647654B">
        <w:rPr>
          <w:rStyle w:val="normaltextrun"/>
          <w:rFonts w:ascii="Arial" w:eastAsia="Arial" w:hAnsi="Arial" w:cs="Arial"/>
          <w:color w:val="000000" w:themeColor="text1"/>
          <w:sz w:val="22"/>
          <w:szCs w:val="22"/>
        </w:rPr>
        <w:t xml:space="preserve">be assessed in a security </w:t>
      </w:r>
      <w:r w:rsidR="18E41ED7" w:rsidRPr="4647654B">
        <w:rPr>
          <w:rStyle w:val="normaltextrun"/>
          <w:rFonts w:ascii="Arial" w:eastAsia="Arial" w:hAnsi="Arial" w:cs="Arial"/>
          <w:color w:val="000000" w:themeColor="text1"/>
          <w:sz w:val="22"/>
          <w:szCs w:val="22"/>
        </w:rPr>
        <w:t>workplace or</w:t>
      </w:r>
      <w:r w:rsidR="00C67A4D" w:rsidRPr="4647654B">
        <w:rPr>
          <w:rStyle w:val="normaltextrun"/>
          <w:rFonts w:ascii="Arial" w:eastAsia="Arial" w:hAnsi="Arial" w:cs="Arial"/>
          <w:color w:val="000000" w:themeColor="text1"/>
          <w:sz w:val="22"/>
          <w:szCs w:val="22"/>
        </w:rPr>
        <w:t xml:space="preserve"> </w:t>
      </w:r>
      <w:r w:rsidRPr="4647654B">
        <w:rPr>
          <w:rStyle w:val="normaltextrun"/>
          <w:rFonts w:ascii="Arial" w:eastAsia="Arial" w:hAnsi="Arial" w:cs="Arial"/>
          <w:color w:val="000000" w:themeColor="text1"/>
          <w:sz w:val="22"/>
          <w:szCs w:val="22"/>
        </w:rPr>
        <w:t>using scenarios that realistically reproduce the conditions of a security workplace.</w:t>
      </w:r>
    </w:p>
    <w:p w14:paraId="7E8CA3F0" w14:textId="2C3A8B34" w:rsidR="5C4950B0" w:rsidRDefault="5C4950B0" w:rsidP="5C4950B0">
      <w:pPr>
        <w:spacing w:after="0" w:line="240" w:lineRule="auto"/>
        <w:rPr>
          <w:rFonts w:ascii="Segoe UI" w:eastAsia="Segoe UI" w:hAnsi="Segoe UI" w:cs="Segoe UI"/>
          <w:color w:val="000000" w:themeColor="text1"/>
          <w:sz w:val="18"/>
          <w:szCs w:val="18"/>
        </w:rPr>
      </w:pPr>
    </w:p>
    <w:p w14:paraId="112475E8" w14:textId="3F7DB9B1" w:rsidR="5C132A66" w:rsidRDefault="5C132A66" w:rsidP="5C4950B0">
      <w:pPr>
        <w:spacing w:line="283" w:lineRule="auto"/>
      </w:pPr>
      <w:r w:rsidRPr="4BAAED40">
        <w:rPr>
          <w:rStyle w:val="normaltextrun"/>
          <w:rFonts w:ascii="Arial" w:eastAsia="Arial" w:hAnsi="Arial" w:cs="Arial"/>
          <w:color w:val="000000" w:themeColor="text1"/>
          <w:sz w:val="22"/>
          <w:szCs w:val="22"/>
        </w:rPr>
        <w:t xml:space="preserve">Activities are carried out in accordance with </w:t>
      </w:r>
      <w:r w:rsidR="018471BE" w:rsidRPr="4BAAED40">
        <w:rPr>
          <w:rStyle w:val="normaltextrun"/>
          <w:rFonts w:ascii="Arial" w:eastAsia="Arial" w:hAnsi="Arial" w:cs="Arial"/>
          <w:color w:val="000000" w:themeColor="text1"/>
          <w:sz w:val="22"/>
          <w:szCs w:val="22"/>
        </w:rPr>
        <w:t>workplace h</w:t>
      </w:r>
      <w:r w:rsidRPr="4BAAED40">
        <w:rPr>
          <w:rStyle w:val="normaltextrun"/>
          <w:rFonts w:ascii="Arial" w:eastAsia="Arial" w:hAnsi="Arial" w:cs="Arial"/>
          <w:color w:val="000000" w:themeColor="text1"/>
          <w:sz w:val="22"/>
          <w:szCs w:val="22"/>
        </w:rPr>
        <w:t xml:space="preserve">ealth and </w:t>
      </w:r>
      <w:r w:rsidR="770383C2" w:rsidRPr="4BAAED40">
        <w:rPr>
          <w:rStyle w:val="normaltextrun"/>
          <w:rFonts w:ascii="Arial" w:eastAsia="Arial" w:hAnsi="Arial" w:cs="Arial"/>
          <w:color w:val="000000" w:themeColor="text1"/>
          <w:sz w:val="22"/>
          <w:szCs w:val="22"/>
        </w:rPr>
        <w:t>s</w:t>
      </w:r>
      <w:r w:rsidRPr="4BAAED40">
        <w:rPr>
          <w:rStyle w:val="normaltextrun"/>
          <w:rFonts w:ascii="Arial" w:eastAsia="Arial" w:hAnsi="Arial" w:cs="Arial"/>
          <w:color w:val="000000" w:themeColor="text1"/>
          <w:sz w:val="22"/>
          <w:szCs w:val="22"/>
        </w:rPr>
        <w:t>afety requirements.</w:t>
      </w:r>
    </w:p>
    <w:p w14:paraId="052C1C5F" w14:textId="6D07E808" w:rsidR="4BAAED40" w:rsidRDefault="4BAAED40" w:rsidP="4BAAED40">
      <w:pPr>
        <w:spacing w:line="283" w:lineRule="auto"/>
        <w:rPr>
          <w:rStyle w:val="normaltextrun"/>
          <w:rFonts w:ascii="Arial" w:eastAsia="Arial" w:hAnsi="Arial" w:cs="Arial"/>
          <w:color w:val="000000" w:themeColor="text1"/>
          <w:sz w:val="22"/>
          <w:szCs w:val="22"/>
        </w:rPr>
      </w:pPr>
    </w:p>
    <w:p w14:paraId="49525274" w14:textId="04558866" w:rsidR="0099335A" w:rsidRPr="00B43186" w:rsidRDefault="0099335A" w:rsidP="00DC70E1">
      <w:pPr>
        <w:spacing w:line="240" w:lineRule="auto"/>
        <w:rPr>
          <w:rFonts w:ascii="Arial" w:hAnsi="Arial" w:cs="Arial"/>
          <w:i/>
          <w:iCs/>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3AA13FD0" w14:textId="46DD0992" w:rsidR="0099335A" w:rsidRDefault="0099335A" w:rsidP="00DC70E1">
      <w:pPr>
        <w:spacing w:line="240" w:lineRule="auto"/>
        <w:rPr>
          <w:rFonts w:ascii="Arial" w:hAnsi="Arial" w:cs="Arial"/>
          <w:sz w:val="22"/>
          <w:szCs w:val="22"/>
        </w:rPr>
      </w:pPr>
      <w:r>
        <w:rPr>
          <w:rFonts w:ascii="Arial" w:hAnsi="Arial" w:cs="Arial"/>
          <w:sz w:val="22"/>
          <w:szCs w:val="22"/>
        </w:rPr>
        <w:t>Achieved</w:t>
      </w:r>
    </w:p>
    <w:p w14:paraId="615B45D0" w14:textId="77777777" w:rsidR="00007DCF" w:rsidRDefault="00007DCF" w:rsidP="00DC70E1">
      <w:pPr>
        <w:spacing w:line="240" w:lineRule="auto"/>
        <w:rPr>
          <w:rFonts w:ascii="Arial" w:hAnsi="Arial" w:cs="Arial"/>
          <w:b/>
          <w:bCs/>
          <w:color w:val="000000" w:themeColor="text1"/>
          <w:sz w:val="22"/>
          <w:szCs w:val="22"/>
        </w:rPr>
      </w:pPr>
    </w:p>
    <w:p w14:paraId="26758BEB" w14:textId="482227BC" w:rsidR="0099335A" w:rsidRDefault="0099335A" w:rsidP="00DC70E1">
      <w:pPr>
        <w:spacing w:line="240" w:lineRule="auto"/>
        <w:rPr>
          <w:rFonts w:ascii="Arial" w:hAnsi="Arial" w:cs="Arial"/>
          <w:color w:val="000000" w:themeColor="text1"/>
          <w:sz w:val="22"/>
          <w:szCs w:val="22"/>
        </w:rPr>
      </w:pPr>
      <w:r w:rsidRPr="1FB76E42">
        <w:rPr>
          <w:rFonts w:ascii="Arial" w:hAnsi="Arial" w:cs="Arial"/>
          <w:b/>
          <w:bCs/>
          <w:color w:val="000000" w:themeColor="text1"/>
          <w:sz w:val="22"/>
          <w:szCs w:val="22"/>
        </w:rPr>
        <w:t xml:space="preserve">Ihirangi </w:t>
      </w:r>
      <w:proofErr w:type="spellStart"/>
      <w:r w:rsidRPr="1FB76E42">
        <w:rPr>
          <w:rFonts w:ascii="Arial" w:hAnsi="Arial" w:cs="Arial"/>
          <w:b/>
          <w:bCs/>
          <w:color w:val="000000" w:themeColor="text1"/>
          <w:sz w:val="22"/>
          <w:szCs w:val="22"/>
        </w:rPr>
        <w:t>waitohu</w:t>
      </w:r>
      <w:proofErr w:type="spellEnd"/>
      <w:r w:rsidRPr="1FB76E42">
        <w:rPr>
          <w:rFonts w:ascii="Arial" w:hAnsi="Arial" w:cs="Arial"/>
          <w:b/>
          <w:bCs/>
          <w:color w:val="000000" w:themeColor="text1"/>
          <w:sz w:val="22"/>
          <w:szCs w:val="22"/>
        </w:rPr>
        <w:t xml:space="preserve"> | </w:t>
      </w:r>
      <w:r w:rsidRPr="1FB76E42">
        <w:rPr>
          <w:rFonts w:ascii="Arial" w:hAnsi="Arial" w:cs="Arial"/>
          <w:color w:val="000000" w:themeColor="text1"/>
          <w:sz w:val="22"/>
          <w:szCs w:val="22"/>
        </w:rPr>
        <w:t>Indicative content</w:t>
      </w:r>
    </w:p>
    <w:p w14:paraId="7143D0EF" w14:textId="77777777" w:rsidR="009365C5" w:rsidRPr="009365C5" w:rsidRDefault="009365C5" w:rsidP="009365C5">
      <w:pPr>
        <w:spacing w:line="240" w:lineRule="auto"/>
        <w:rPr>
          <w:rFonts w:ascii="Arial" w:eastAsia="Arial" w:hAnsi="Arial" w:cs="Arial"/>
          <w:color w:val="000000" w:themeColor="text1"/>
          <w:sz w:val="22"/>
          <w:szCs w:val="22"/>
        </w:rPr>
      </w:pPr>
      <w:r w:rsidRPr="009365C5">
        <w:rPr>
          <w:rFonts w:ascii="Arial" w:eastAsia="Arial" w:hAnsi="Arial" w:cs="Arial"/>
          <w:color w:val="000000" w:themeColor="text1"/>
          <w:sz w:val="22"/>
          <w:szCs w:val="22"/>
        </w:rPr>
        <w:t xml:space="preserve">The learning outcomes of this skill standard are established within the </w:t>
      </w:r>
      <w:proofErr w:type="spellStart"/>
      <w:r w:rsidRPr="009365C5">
        <w:rPr>
          <w:rFonts w:ascii="Arial" w:eastAsia="Arial" w:hAnsi="Arial" w:cs="Arial"/>
          <w:color w:val="000000" w:themeColor="text1"/>
          <w:sz w:val="22"/>
          <w:szCs w:val="22"/>
        </w:rPr>
        <w:t>kaupapa</w:t>
      </w:r>
      <w:proofErr w:type="spellEnd"/>
      <w:r w:rsidRPr="009365C5">
        <w:rPr>
          <w:rFonts w:ascii="Arial" w:eastAsia="Arial" w:hAnsi="Arial" w:cs="Arial"/>
          <w:color w:val="000000" w:themeColor="text1"/>
          <w:sz w:val="22"/>
          <w:szCs w:val="22"/>
        </w:rPr>
        <w:t xml:space="preserve"> of seeking clarification and learning - actively receiving and responding to instruction.  </w:t>
      </w:r>
    </w:p>
    <w:p w14:paraId="51B35470" w14:textId="77777777" w:rsidR="009365C5" w:rsidRPr="009365C5" w:rsidRDefault="009365C5" w:rsidP="009365C5">
      <w:pPr>
        <w:spacing w:line="240" w:lineRule="auto"/>
        <w:rPr>
          <w:rFonts w:ascii="Arial" w:eastAsia="Arial" w:hAnsi="Arial" w:cs="Arial"/>
          <w:color w:val="000000" w:themeColor="text1"/>
          <w:sz w:val="22"/>
          <w:szCs w:val="22"/>
        </w:rPr>
      </w:pPr>
      <w:r w:rsidRPr="009365C5">
        <w:rPr>
          <w:rFonts w:ascii="Arial" w:eastAsia="Arial" w:hAnsi="Arial" w:cs="Arial"/>
          <w:color w:val="000000" w:themeColor="text1"/>
          <w:sz w:val="22"/>
          <w:szCs w:val="22"/>
        </w:rPr>
        <w:t xml:space="preserve">The principles of </w:t>
      </w:r>
      <w:proofErr w:type="spellStart"/>
      <w:r w:rsidRPr="009365C5">
        <w:rPr>
          <w:rFonts w:ascii="Arial" w:eastAsia="Arial" w:hAnsi="Arial" w:cs="Arial"/>
          <w:color w:val="000000" w:themeColor="text1"/>
          <w:sz w:val="22"/>
          <w:szCs w:val="22"/>
        </w:rPr>
        <w:t>kaitiakitanga</w:t>
      </w:r>
      <w:proofErr w:type="spellEnd"/>
      <w:r w:rsidRPr="009365C5">
        <w:rPr>
          <w:rFonts w:ascii="Arial" w:eastAsia="Arial" w:hAnsi="Arial" w:cs="Arial"/>
          <w:color w:val="000000" w:themeColor="text1"/>
          <w:sz w:val="22"/>
          <w:szCs w:val="22"/>
        </w:rPr>
        <w:t xml:space="preserve">, </w:t>
      </w:r>
      <w:proofErr w:type="spellStart"/>
      <w:r w:rsidRPr="009365C5">
        <w:rPr>
          <w:rFonts w:ascii="Arial" w:eastAsia="Arial" w:hAnsi="Arial" w:cs="Arial"/>
          <w:color w:val="000000" w:themeColor="text1"/>
          <w:sz w:val="22"/>
          <w:szCs w:val="22"/>
        </w:rPr>
        <w:t>manaakitanga</w:t>
      </w:r>
      <w:proofErr w:type="spellEnd"/>
      <w:r w:rsidRPr="009365C5">
        <w:rPr>
          <w:rFonts w:ascii="Arial" w:eastAsia="Arial" w:hAnsi="Arial" w:cs="Arial"/>
          <w:color w:val="000000" w:themeColor="text1"/>
          <w:sz w:val="22"/>
          <w:szCs w:val="22"/>
        </w:rPr>
        <w:t xml:space="preserve">, whanaungatanga and </w:t>
      </w:r>
      <w:proofErr w:type="spellStart"/>
      <w:r w:rsidRPr="009365C5">
        <w:rPr>
          <w:rFonts w:ascii="Arial" w:eastAsia="Arial" w:hAnsi="Arial" w:cs="Arial"/>
          <w:color w:val="000000" w:themeColor="text1"/>
          <w:sz w:val="22"/>
          <w:szCs w:val="22"/>
        </w:rPr>
        <w:t>kotahitanga</w:t>
      </w:r>
      <w:proofErr w:type="spellEnd"/>
      <w:r w:rsidRPr="009365C5">
        <w:rPr>
          <w:rFonts w:ascii="Arial" w:eastAsia="Arial" w:hAnsi="Arial" w:cs="Arial"/>
          <w:color w:val="000000" w:themeColor="text1"/>
          <w:sz w:val="22"/>
          <w:szCs w:val="22"/>
        </w:rPr>
        <w:t xml:space="preserve"> are under the rangatiratanga of mana whenua and must underpin all learning in this skill standard. Refer to Skill standard design principles in the Guidelines for approval and listing of skill standards Interim draft on NZQA: </w:t>
      </w:r>
    </w:p>
    <w:p w14:paraId="67BB3104" w14:textId="77777777" w:rsidR="009365C5" w:rsidRPr="009365C5" w:rsidRDefault="009365C5" w:rsidP="009365C5">
      <w:pPr>
        <w:numPr>
          <w:ilvl w:val="0"/>
          <w:numId w:val="26"/>
        </w:numPr>
        <w:spacing w:line="240" w:lineRule="auto"/>
        <w:rPr>
          <w:rFonts w:ascii="Arial" w:eastAsia="Arial" w:hAnsi="Arial" w:cs="Arial"/>
          <w:color w:val="000000" w:themeColor="text1"/>
          <w:sz w:val="22"/>
          <w:szCs w:val="22"/>
        </w:rPr>
      </w:pPr>
      <w:r w:rsidRPr="009365C5">
        <w:rPr>
          <w:rFonts w:ascii="Arial" w:eastAsia="Arial" w:hAnsi="Arial" w:cs="Arial"/>
          <w:color w:val="000000" w:themeColor="text1"/>
          <w:sz w:val="22"/>
          <w:szCs w:val="22"/>
        </w:rPr>
        <w:t>Rangatiratanga: Empowerment – Leadership of self and others </w:t>
      </w:r>
    </w:p>
    <w:p w14:paraId="1354489D" w14:textId="77777777" w:rsidR="009365C5" w:rsidRPr="009365C5" w:rsidRDefault="009365C5" w:rsidP="009365C5">
      <w:pPr>
        <w:numPr>
          <w:ilvl w:val="0"/>
          <w:numId w:val="26"/>
        </w:numPr>
        <w:spacing w:line="240" w:lineRule="auto"/>
        <w:rPr>
          <w:rFonts w:ascii="Arial" w:eastAsia="Arial" w:hAnsi="Arial" w:cs="Arial"/>
          <w:color w:val="000000" w:themeColor="text1"/>
          <w:sz w:val="22"/>
          <w:szCs w:val="22"/>
        </w:rPr>
      </w:pPr>
      <w:proofErr w:type="spellStart"/>
      <w:r w:rsidRPr="009365C5">
        <w:rPr>
          <w:rFonts w:ascii="Arial" w:eastAsia="Arial" w:hAnsi="Arial" w:cs="Arial"/>
          <w:color w:val="000000" w:themeColor="text1"/>
          <w:sz w:val="22"/>
          <w:szCs w:val="22"/>
        </w:rPr>
        <w:t>Manaakitanga</w:t>
      </w:r>
      <w:proofErr w:type="spellEnd"/>
      <w:r w:rsidRPr="009365C5">
        <w:rPr>
          <w:rFonts w:ascii="Arial" w:eastAsia="Arial" w:hAnsi="Arial" w:cs="Arial"/>
          <w:color w:val="000000" w:themeColor="text1"/>
          <w:sz w:val="22"/>
          <w:szCs w:val="22"/>
        </w:rPr>
        <w:t>: Collaboration – Support and service to others </w:t>
      </w:r>
    </w:p>
    <w:p w14:paraId="23726091" w14:textId="77777777" w:rsidR="009365C5" w:rsidRPr="009365C5" w:rsidRDefault="009365C5" w:rsidP="009365C5">
      <w:pPr>
        <w:numPr>
          <w:ilvl w:val="0"/>
          <w:numId w:val="26"/>
        </w:numPr>
        <w:spacing w:line="240" w:lineRule="auto"/>
        <w:rPr>
          <w:rFonts w:ascii="Arial" w:eastAsia="Arial" w:hAnsi="Arial" w:cs="Arial"/>
          <w:color w:val="000000" w:themeColor="text1"/>
          <w:sz w:val="22"/>
          <w:szCs w:val="22"/>
        </w:rPr>
      </w:pPr>
      <w:r w:rsidRPr="009365C5">
        <w:rPr>
          <w:rFonts w:ascii="Arial" w:eastAsia="Arial" w:hAnsi="Arial" w:cs="Arial"/>
          <w:color w:val="000000" w:themeColor="text1"/>
          <w:sz w:val="22"/>
          <w:szCs w:val="22"/>
        </w:rPr>
        <w:t xml:space="preserve">Whanaungatanga: Belonging – Relationships are </w:t>
      </w:r>
      <w:proofErr w:type="gramStart"/>
      <w:r w:rsidRPr="009365C5">
        <w:rPr>
          <w:rFonts w:ascii="Arial" w:eastAsia="Arial" w:hAnsi="Arial" w:cs="Arial"/>
          <w:color w:val="000000" w:themeColor="text1"/>
          <w:sz w:val="22"/>
          <w:szCs w:val="22"/>
        </w:rPr>
        <w:t>valued</w:t>
      </w:r>
      <w:proofErr w:type="gramEnd"/>
      <w:r w:rsidRPr="009365C5">
        <w:rPr>
          <w:rFonts w:ascii="Arial" w:eastAsia="Arial" w:hAnsi="Arial" w:cs="Arial"/>
          <w:color w:val="000000" w:themeColor="text1"/>
          <w:sz w:val="22"/>
          <w:szCs w:val="22"/>
        </w:rPr>
        <w:t> </w:t>
      </w:r>
    </w:p>
    <w:p w14:paraId="75EF509F" w14:textId="77777777" w:rsidR="009365C5" w:rsidRPr="009365C5" w:rsidRDefault="009365C5" w:rsidP="009365C5">
      <w:pPr>
        <w:numPr>
          <w:ilvl w:val="0"/>
          <w:numId w:val="26"/>
        </w:numPr>
        <w:spacing w:line="240" w:lineRule="auto"/>
        <w:rPr>
          <w:rFonts w:ascii="Arial" w:eastAsia="Arial" w:hAnsi="Arial" w:cs="Arial"/>
          <w:color w:val="000000" w:themeColor="text1"/>
          <w:sz w:val="22"/>
          <w:szCs w:val="22"/>
        </w:rPr>
      </w:pPr>
      <w:proofErr w:type="spellStart"/>
      <w:r w:rsidRPr="009365C5">
        <w:rPr>
          <w:rFonts w:ascii="Arial" w:eastAsia="Arial" w:hAnsi="Arial" w:cs="Arial"/>
          <w:color w:val="000000" w:themeColor="text1"/>
          <w:sz w:val="22"/>
          <w:szCs w:val="22"/>
        </w:rPr>
        <w:t>Kaitiakitanga</w:t>
      </w:r>
      <w:proofErr w:type="spellEnd"/>
      <w:r w:rsidRPr="009365C5">
        <w:rPr>
          <w:rFonts w:ascii="Arial" w:eastAsia="Arial" w:hAnsi="Arial" w:cs="Arial"/>
          <w:color w:val="000000" w:themeColor="text1"/>
          <w:sz w:val="22"/>
          <w:szCs w:val="22"/>
        </w:rPr>
        <w:t>: Stewardship – Care and responsibility for all learning </w:t>
      </w:r>
    </w:p>
    <w:p w14:paraId="78F4DB92" w14:textId="77777777" w:rsidR="009365C5" w:rsidRPr="009365C5" w:rsidRDefault="009365C5" w:rsidP="009365C5">
      <w:pPr>
        <w:numPr>
          <w:ilvl w:val="0"/>
          <w:numId w:val="26"/>
        </w:numPr>
        <w:spacing w:line="240" w:lineRule="auto"/>
        <w:rPr>
          <w:rFonts w:ascii="Arial" w:eastAsia="Arial" w:hAnsi="Arial" w:cs="Arial"/>
          <w:color w:val="000000" w:themeColor="text1"/>
          <w:sz w:val="22"/>
          <w:szCs w:val="22"/>
        </w:rPr>
      </w:pPr>
      <w:proofErr w:type="spellStart"/>
      <w:r w:rsidRPr="009365C5">
        <w:rPr>
          <w:rFonts w:ascii="Arial" w:eastAsia="Arial" w:hAnsi="Arial" w:cs="Arial"/>
          <w:color w:val="000000" w:themeColor="text1"/>
          <w:sz w:val="22"/>
          <w:szCs w:val="22"/>
        </w:rPr>
        <w:t>Pūkengatanga</w:t>
      </w:r>
      <w:proofErr w:type="spellEnd"/>
      <w:r w:rsidRPr="009365C5">
        <w:rPr>
          <w:rFonts w:ascii="Arial" w:eastAsia="Arial" w:hAnsi="Arial" w:cs="Arial"/>
          <w:color w:val="000000" w:themeColor="text1"/>
          <w:sz w:val="22"/>
          <w:szCs w:val="22"/>
        </w:rPr>
        <w:t>: Skills – Skills, knowledge, and abilities </w:t>
      </w:r>
    </w:p>
    <w:p w14:paraId="64985AF6" w14:textId="77777777" w:rsidR="009365C5" w:rsidRPr="009365C5" w:rsidRDefault="009365C5" w:rsidP="009365C5">
      <w:pPr>
        <w:numPr>
          <w:ilvl w:val="0"/>
          <w:numId w:val="26"/>
        </w:numPr>
        <w:spacing w:line="240" w:lineRule="auto"/>
        <w:rPr>
          <w:rFonts w:ascii="Arial" w:eastAsia="Arial" w:hAnsi="Arial" w:cs="Arial"/>
          <w:color w:val="000000" w:themeColor="text1"/>
          <w:sz w:val="22"/>
          <w:szCs w:val="22"/>
        </w:rPr>
      </w:pPr>
      <w:r w:rsidRPr="009365C5">
        <w:rPr>
          <w:rFonts w:ascii="Arial" w:eastAsia="Arial" w:hAnsi="Arial" w:cs="Arial"/>
          <w:color w:val="000000" w:themeColor="text1"/>
          <w:sz w:val="22"/>
          <w:szCs w:val="22"/>
        </w:rPr>
        <w:t xml:space="preserve">Te </w:t>
      </w:r>
      <w:proofErr w:type="spellStart"/>
      <w:r w:rsidRPr="009365C5">
        <w:rPr>
          <w:rFonts w:ascii="Arial" w:eastAsia="Arial" w:hAnsi="Arial" w:cs="Arial"/>
          <w:color w:val="000000" w:themeColor="text1"/>
          <w:sz w:val="22"/>
          <w:szCs w:val="22"/>
        </w:rPr>
        <w:t>reo</w:t>
      </w:r>
      <w:proofErr w:type="spellEnd"/>
      <w:r w:rsidRPr="009365C5">
        <w:rPr>
          <w:rFonts w:ascii="Arial" w:eastAsia="Arial" w:hAnsi="Arial" w:cs="Arial"/>
          <w:color w:val="000000" w:themeColor="text1"/>
          <w:sz w:val="22"/>
          <w:szCs w:val="22"/>
        </w:rPr>
        <w:t xml:space="preserve"> Māori and </w:t>
      </w:r>
      <w:proofErr w:type="spellStart"/>
      <w:r w:rsidRPr="009365C5">
        <w:rPr>
          <w:rFonts w:ascii="Arial" w:eastAsia="Arial" w:hAnsi="Arial" w:cs="Arial"/>
          <w:color w:val="000000" w:themeColor="text1"/>
          <w:sz w:val="22"/>
          <w:szCs w:val="22"/>
        </w:rPr>
        <w:t>reo</w:t>
      </w:r>
      <w:proofErr w:type="spellEnd"/>
      <w:r w:rsidRPr="009365C5">
        <w:rPr>
          <w:rFonts w:ascii="Arial" w:eastAsia="Arial" w:hAnsi="Arial" w:cs="Arial"/>
          <w:color w:val="000000" w:themeColor="text1"/>
          <w:sz w:val="22"/>
          <w:szCs w:val="22"/>
        </w:rPr>
        <w:t xml:space="preserve"> </w:t>
      </w:r>
      <w:proofErr w:type="spellStart"/>
      <w:r w:rsidRPr="009365C5">
        <w:rPr>
          <w:rFonts w:ascii="Arial" w:eastAsia="Arial" w:hAnsi="Arial" w:cs="Arial"/>
          <w:color w:val="000000" w:themeColor="text1"/>
          <w:sz w:val="22"/>
          <w:szCs w:val="22"/>
        </w:rPr>
        <w:t>tangata</w:t>
      </w:r>
      <w:proofErr w:type="spellEnd"/>
      <w:r w:rsidRPr="009365C5">
        <w:rPr>
          <w:rFonts w:ascii="Arial" w:eastAsia="Arial" w:hAnsi="Arial" w:cs="Arial"/>
          <w:color w:val="000000" w:themeColor="text1"/>
          <w:sz w:val="22"/>
          <w:szCs w:val="22"/>
        </w:rPr>
        <w:t>: Expression – Diversity in language and culture within learning is valued. </w:t>
      </w:r>
    </w:p>
    <w:p w14:paraId="2EE6D3A2" w14:textId="233988DA" w:rsidR="00E3621B" w:rsidRPr="00DC5769" w:rsidRDefault="00E3621B" w:rsidP="1FB76E42">
      <w:pPr>
        <w:spacing w:line="240" w:lineRule="auto"/>
      </w:pPr>
    </w:p>
    <w:p w14:paraId="1151329A" w14:textId="77777777" w:rsidR="00907C11" w:rsidRPr="002A5C85" w:rsidRDefault="00907C11" w:rsidP="00907C11">
      <w:pPr>
        <w:numPr>
          <w:ilvl w:val="0"/>
          <w:numId w:val="20"/>
        </w:numPr>
        <w:tabs>
          <w:tab w:val="clear" w:pos="720"/>
          <w:tab w:val="num" w:pos="284"/>
        </w:tabs>
        <w:spacing w:after="0" w:line="240" w:lineRule="auto"/>
        <w:ind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 xml:space="preserve">Crimes Act – </w:t>
      </w:r>
      <w:r w:rsidRPr="002A5C85">
        <w:rPr>
          <w:rFonts w:ascii="Arial" w:hAnsi="Arial" w:cs="Arial"/>
          <w:i/>
          <w:iCs/>
          <w:kern w:val="0"/>
          <w:sz w:val="22"/>
          <w:szCs w:val="22"/>
          <w14:ligatures w14:val="none"/>
          <w14:cntxtAlts w14:val="0"/>
        </w:rPr>
        <w:t xml:space="preserve">State some required sections – Section 56 for </w:t>
      </w:r>
      <w:proofErr w:type="gramStart"/>
      <w:r w:rsidRPr="002A5C85">
        <w:rPr>
          <w:rFonts w:ascii="Arial" w:hAnsi="Arial" w:cs="Arial"/>
          <w:i/>
          <w:iCs/>
          <w:kern w:val="0"/>
          <w:sz w:val="22"/>
          <w:szCs w:val="22"/>
          <w14:ligatures w14:val="none"/>
          <w14:cntxtAlts w14:val="0"/>
        </w:rPr>
        <w:t>example</w:t>
      </w:r>
      <w:proofErr w:type="gramEnd"/>
      <w:r w:rsidRPr="002A5C85">
        <w:rPr>
          <w:rFonts w:ascii="Arial" w:hAnsi="Arial" w:cs="Arial"/>
          <w:kern w:val="0"/>
          <w:sz w:val="22"/>
          <w:szCs w:val="22"/>
          <w14:ligatures w14:val="none"/>
          <w14:cntxtAlts w14:val="0"/>
        </w:rPr>
        <w:t> </w:t>
      </w:r>
    </w:p>
    <w:p w14:paraId="730F04E6" w14:textId="77777777" w:rsidR="00907C11" w:rsidRPr="002A5C85" w:rsidRDefault="00907C11" w:rsidP="00907C11">
      <w:pPr>
        <w:numPr>
          <w:ilvl w:val="0"/>
          <w:numId w:val="21"/>
        </w:numPr>
        <w:spacing w:after="0" w:line="240" w:lineRule="auto"/>
        <w:ind w:left="1440"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Section 42 – Detention – Breach of the Peace. </w:t>
      </w:r>
    </w:p>
    <w:p w14:paraId="223BEC49" w14:textId="77777777" w:rsidR="00907C11" w:rsidRPr="002A5C85" w:rsidRDefault="00907C11" w:rsidP="00907C11">
      <w:pPr>
        <w:numPr>
          <w:ilvl w:val="0"/>
          <w:numId w:val="21"/>
        </w:numPr>
        <w:spacing w:after="0" w:line="240" w:lineRule="auto"/>
        <w:ind w:left="1440"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Section 48 – Self Defence. </w:t>
      </w:r>
    </w:p>
    <w:p w14:paraId="6FE46264" w14:textId="77777777" w:rsidR="00907C11" w:rsidRPr="002A5C85" w:rsidRDefault="00907C11" w:rsidP="00907C11">
      <w:pPr>
        <w:numPr>
          <w:ilvl w:val="0"/>
          <w:numId w:val="21"/>
        </w:numPr>
        <w:spacing w:after="0" w:line="240" w:lineRule="auto"/>
        <w:ind w:left="1440" w:hanging="720"/>
        <w:textAlignment w:val="baseline"/>
        <w:rPr>
          <w:kern w:val="0"/>
          <w14:ligatures w14:val="none"/>
          <w14:cntxtAlts w14:val="0"/>
        </w:rPr>
      </w:pPr>
      <w:r w:rsidRPr="002A5C85">
        <w:rPr>
          <w:rFonts w:ascii="Arial" w:hAnsi="Arial" w:cs="Arial"/>
          <w:kern w:val="0"/>
          <w:sz w:val="22"/>
          <w:szCs w:val="22"/>
          <w14:ligatures w14:val="none"/>
          <w14:cntxtAlts w14:val="0"/>
        </w:rPr>
        <w:t>Section 52 – Use force to retake stolen property. </w:t>
      </w:r>
    </w:p>
    <w:p w14:paraId="279F872C" w14:textId="77777777" w:rsidR="00907C11" w:rsidRPr="002A5C85" w:rsidRDefault="00907C11" w:rsidP="00907C11">
      <w:pPr>
        <w:numPr>
          <w:ilvl w:val="0"/>
          <w:numId w:val="21"/>
        </w:numPr>
        <w:spacing w:after="0" w:line="240" w:lineRule="auto"/>
        <w:ind w:left="1440" w:hanging="720"/>
        <w:textAlignment w:val="baseline"/>
        <w:rPr>
          <w:kern w:val="0"/>
          <w14:ligatures w14:val="none"/>
          <w14:cntxtAlts w14:val="0"/>
        </w:rPr>
      </w:pPr>
      <w:r w:rsidRPr="002A5C85">
        <w:rPr>
          <w:rFonts w:ascii="Arial" w:hAnsi="Arial" w:cs="Arial"/>
          <w:kern w:val="0"/>
          <w:sz w:val="22"/>
          <w:szCs w:val="22"/>
          <w14:ligatures w14:val="none"/>
          <w14:cntxtAlts w14:val="0"/>
        </w:rPr>
        <w:t>Section 56 – Use force to prevent trespass or remove a person. </w:t>
      </w:r>
    </w:p>
    <w:p w14:paraId="2E116BBE" w14:textId="77777777" w:rsidR="00907C11" w:rsidRPr="002A5C85" w:rsidRDefault="00907C11" w:rsidP="00907C11">
      <w:pPr>
        <w:numPr>
          <w:ilvl w:val="0"/>
          <w:numId w:val="22"/>
        </w:numPr>
        <w:spacing w:after="0" w:line="240" w:lineRule="auto"/>
        <w:ind w:left="1440"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Section 62 – Excessive use of force – penalty. </w:t>
      </w:r>
    </w:p>
    <w:p w14:paraId="746E0678" w14:textId="77777777" w:rsidR="00907C11" w:rsidRPr="002A5C85" w:rsidRDefault="00907C11" w:rsidP="291A5FE0">
      <w:pPr>
        <w:numPr>
          <w:ilvl w:val="0"/>
          <w:numId w:val="22"/>
        </w:numPr>
        <w:spacing w:after="0" w:line="240" w:lineRule="auto"/>
        <w:ind w:left="1440"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Section 41 – Use of force – Prevent suicide. </w:t>
      </w:r>
      <w:r w:rsidRPr="002A5C85">
        <w:rPr>
          <w:kern w:val="0"/>
          <w14:ligatures w14:val="none"/>
          <w14:cntxtAlts w14:val="0"/>
        </w:rPr>
        <w:t> </w:t>
      </w:r>
    </w:p>
    <w:p w14:paraId="3BFB1591" w14:textId="77777777" w:rsidR="00907C11" w:rsidRPr="002A5C85" w:rsidRDefault="00907C11" w:rsidP="00907C11">
      <w:pPr>
        <w:numPr>
          <w:ilvl w:val="0"/>
          <w:numId w:val="23"/>
        </w:numPr>
        <w:tabs>
          <w:tab w:val="clear" w:pos="720"/>
          <w:tab w:val="num" w:pos="284"/>
        </w:tabs>
        <w:spacing w:after="0" w:line="240" w:lineRule="auto"/>
        <w:ind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Summary Offences Act 1981 </w:t>
      </w:r>
    </w:p>
    <w:p w14:paraId="2A772BC7" w14:textId="77777777" w:rsidR="00907C11" w:rsidRPr="002A5C85" w:rsidRDefault="00907C11" w:rsidP="00907C11">
      <w:pPr>
        <w:numPr>
          <w:ilvl w:val="0"/>
          <w:numId w:val="24"/>
        </w:numPr>
        <w:spacing w:after="0" w:line="240" w:lineRule="auto"/>
        <w:ind w:left="1440" w:hanging="720"/>
        <w:textAlignment w:val="baseline"/>
        <w:rPr>
          <w:kern w:val="0"/>
          <w14:ligatures w14:val="none"/>
          <w14:cntxtAlts w14:val="0"/>
        </w:rPr>
      </w:pPr>
      <w:r w:rsidRPr="002A5C85">
        <w:rPr>
          <w:rFonts w:ascii="Arial" w:hAnsi="Arial" w:cs="Arial"/>
          <w:kern w:val="0"/>
          <w:sz w:val="22"/>
          <w:szCs w:val="22"/>
          <w14:ligatures w14:val="none"/>
          <w14:cntxtAlts w14:val="0"/>
        </w:rPr>
        <w:t>Section 39(3) - Arrest for certain offences. </w:t>
      </w:r>
    </w:p>
    <w:p w14:paraId="38D72B70" w14:textId="77777777" w:rsidR="00907C11" w:rsidRPr="002A5C85" w:rsidRDefault="00907C11" w:rsidP="00907C11">
      <w:pPr>
        <w:numPr>
          <w:ilvl w:val="0"/>
          <w:numId w:val="24"/>
        </w:numPr>
        <w:spacing w:after="0" w:line="240" w:lineRule="auto"/>
        <w:ind w:left="1440" w:hanging="720"/>
        <w:textAlignment w:val="baseline"/>
        <w:rPr>
          <w:kern w:val="0"/>
          <w14:ligatures w14:val="none"/>
          <w14:cntxtAlts w14:val="0"/>
        </w:rPr>
      </w:pPr>
      <w:r w:rsidRPr="002A5C85">
        <w:rPr>
          <w:rFonts w:ascii="Arial" w:hAnsi="Arial" w:cs="Arial"/>
          <w:kern w:val="0"/>
          <w:sz w:val="22"/>
          <w:szCs w:val="22"/>
          <w14:ligatures w14:val="none"/>
          <w14:cntxtAlts w14:val="0"/>
        </w:rPr>
        <w:t>Section 3 – Disorderly behaviour.  </w:t>
      </w:r>
    </w:p>
    <w:p w14:paraId="31AA3FBB" w14:textId="77777777" w:rsidR="00907C11" w:rsidRPr="002A5C85" w:rsidRDefault="00907C11" w:rsidP="00907C11">
      <w:pPr>
        <w:numPr>
          <w:ilvl w:val="0"/>
          <w:numId w:val="25"/>
        </w:numPr>
        <w:tabs>
          <w:tab w:val="clear" w:pos="720"/>
          <w:tab w:val="num" w:pos="284"/>
        </w:tabs>
        <w:spacing w:after="0" w:line="240" w:lineRule="auto"/>
        <w:ind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Search and Surveillance Act 2012 – Section 125 (3) </w:t>
      </w:r>
    </w:p>
    <w:p w14:paraId="6B5BACD1" w14:textId="77777777" w:rsidR="00907C11" w:rsidRPr="002A5C85" w:rsidRDefault="00907C11" w:rsidP="00907C11">
      <w:pPr>
        <w:numPr>
          <w:ilvl w:val="0"/>
          <w:numId w:val="25"/>
        </w:numPr>
        <w:tabs>
          <w:tab w:val="clear" w:pos="720"/>
          <w:tab w:val="num" w:pos="284"/>
        </w:tabs>
        <w:spacing w:after="0" w:line="240" w:lineRule="auto"/>
        <w:ind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 xml:space="preserve">Sale and Supply of Alcohol Act 2012- </w:t>
      </w:r>
      <w:r w:rsidRPr="002A5C85">
        <w:rPr>
          <w:rFonts w:ascii="Arial" w:hAnsi="Arial" w:cs="Arial"/>
          <w:i/>
          <w:iCs/>
          <w:kern w:val="0"/>
          <w:sz w:val="22"/>
          <w:szCs w:val="22"/>
          <w14:ligatures w14:val="none"/>
          <w14:cntxtAlts w14:val="0"/>
        </w:rPr>
        <w:t>Relevant parts   such as proof of age.</w:t>
      </w:r>
      <w:r w:rsidRPr="002A5C85">
        <w:rPr>
          <w:rFonts w:ascii="Arial" w:hAnsi="Arial" w:cs="Arial"/>
          <w:kern w:val="0"/>
          <w:sz w:val="22"/>
          <w:szCs w:val="22"/>
          <w14:ligatures w14:val="none"/>
          <w14:cntxtAlts w14:val="0"/>
        </w:rPr>
        <w:t> </w:t>
      </w:r>
    </w:p>
    <w:p w14:paraId="3701BD7F" w14:textId="77777777" w:rsidR="00907C11" w:rsidRPr="002A5C85" w:rsidRDefault="00907C11" w:rsidP="00907C11">
      <w:pPr>
        <w:numPr>
          <w:ilvl w:val="0"/>
          <w:numId w:val="25"/>
        </w:numPr>
        <w:tabs>
          <w:tab w:val="clear" w:pos="720"/>
          <w:tab w:val="num" w:pos="284"/>
        </w:tabs>
        <w:spacing w:after="0" w:line="240" w:lineRule="auto"/>
        <w:ind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Health and Safety at Work Act 2015 </w:t>
      </w:r>
    </w:p>
    <w:p w14:paraId="58CF7672" w14:textId="77777777" w:rsidR="00907C11" w:rsidRPr="002A5C85" w:rsidRDefault="00907C11" w:rsidP="00907C11">
      <w:pPr>
        <w:numPr>
          <w:ilvl w:val="0"/>
          <w:numId w:val="25"/>
        </w:numPr>
        <w:tabs>
          <w:tab w:val="clear" w:pos="720"/>
          <w:tab w:val="num" w:pos="284"/>
        </w:tabs>
        <w:spacing w:after="0" w:line="240" w:lineRule="auto"/>
        <w:ind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Trespass Act 1980 – No offence until a refusal to leave – time periods – trespass notices. </w:t>
      </w:r>
    </w:p>
    <w:p w14:paraId="29FFCDEE" w14:textId="77777777" w:rsidR="00907C11" w:rsidRPr="002A5C85" w:rsidRDefault="00907C11" w:rsidP="00907C11">
      <w:pPr>
        <w:numPr>
          <w:ilvl w:val="0"/>
          <w:numId w:val="25"/>
        </w:numPr>
        <w:tabs>
          <w:tab w:val="clear" w:pos="720"/>
          <w:tab w:val="num" w:pos="284"/>
        </w:tabs>
        <w:spacing w:after="0" w:line="240" w:lineRule="auto"/>
        <w:ind w:hanging="720"/>
        <w:textAlignment w:val="baseline"/>
        <w:rPr>
          <w:kern w:val="0"/>
          <w14:ligatures w14:val="none"/>
          <w14:cntxtAlts w14:val="0"/>
        </w:rPr>
      </w:pPr>
      <w:r w:rsidRPr="002A5C85">
        <w:rPr>
          <w:rFonts w:ascii="Arial" w:hAnsi="Arial" w:cs="Arial"/>
          <w:kern w:val="0"/>
          <w:sz w:val="22"/>
          <w:szCs w:val="22"/>
          <w14:ligatures w14:val="none"/>
          <w14:cntxtAlts w14:val="0"/>
        </w:rPr>
        <w:t>Privacy Act 2020 </w:t>
      </w:r>
    </w:p>
    <w:p w14:paraId="558BE71F" w14:textId="77777777" w:rsidR="00907C11" w:rsidRPr="002A5C85" w:rsidRDefault="00907C11" w:rsidP="00907C11">
      <w:pPr>
        <w:numPr>
          <w:ilvl w:val="0"/>
          <w:numId w:val="25"/>
        </w:numPr>
        <w:tabs>
          <w:tab w:val="clear" w:pos="720"/>
          <w:tab w:val="num" w:pos="284"/>
        </w:tabs>
        <w:spacing w:after="0" w:line="240" w:lineRule="auto"/>
        <w:ind w:hanging="720"/>
        <w:textAlignment w:val="baseline"/>
        <w:rPr>
          <w:rFonts w:ascii="Arial" w:hAnsi="Arial" w:cs="Arial"/>
          <w:kern w:val="0"/>
          <w:sz w:val="22"/>
          <w:szCs w:val="22"/>
          <w14:ligatures w14:val="none"/>
          <w14:cntxtAlts w14:val="0"/>
        </w:rPr>
      </w:pPr>
      <w:r w:rsidRPr="002A5C85">
        <w:rPr>
          <w:rFonts w:ascii="Arial" w:hAnsi="Arial" w:cs="Arial"/>
          <w:kern w:val="0"/>
          <w:sz w:val="22"/>
          <w:szCs w:val="22"/>
          <w14:ligatures w14:val="none"/>
          <w14:cntxtAlts w14:val="0"/>
        </w:rPr>
        <w:t>Using force – Relevant Acts – Limitations on the use of force – Consequences. </w:t>
      </w:r>
    </w:p>
    <w:p w14:paraId="732E6AEC" w14:textId="77777777" w:rsidR="00907C11" w:rsidRPr="002A5C85" w:rsidRDefault="00907C11" w:rsidP="00907C11">
      <w:pPr>
        <w:numPr>
          <w:ilvl w:val="0"/>
          <w:numId w:val="25"/>
        </w:numPr>
        <w:tabs>
          <w:tab w:val="clear" w:pos="720"/>
          <w:tab w:val="num" w:pos="284"/>
        </w:tabs>
        <w:spacing w:after="0" w:line="240" w:lineRule="auto"/>
        <w:ind w:hanging="720"/>
        <w:textAlignment w:val="baseline"/>
        <w:rPr>
          <w:rFonts w:ascii="Arial" w:hAnsi="Arial" w:cs="Arial"/>
          <w:kern w:val="0"/>
          <w:sz w:val="22"/>
          <w:szCs w:val="22"/>
          <w14:ligatures w14:val="none"/>
          <w14:cntxtAlts w14:val="0"/>
        </w:rPr>
      </w:pPr>
      <w:proofErr w:type="spellStart"/>
      <w:r w:rsidRPr="002A5C85">
        <w:rPr>
          <w:rFonts w:ascii="Arial" w:hAnsi="Arial" w:cs="Arial"/>
          <w:kern w:val="0"/>
          <w:sz w:val="22"/>
          <w:szCs w:val="22"/>
          <w14:ligatures w14:val="none"/>
          <w14:cntxtAlts w14:val="0"/>
        </w:rPr>
        <w:t>Oranga</w:t>
      </w:r>
      <w:proofErr w:type="spellEnd"/>
      <w:r w:rsidRPr="002A5C85">
        <w:rPr>
          <w:rFonts w:ascii="Arial" w:hAnsi="Arial" w:cs="Arial"/>
          <w:kern w:val="0"/>
          <w:sz w:val="22"/>
          <w:szCs w:val="22"/>
          <w14:ligatures w14:val="none"/>
          <w14:cntxtAlts w14:val="0"/>
        </w:rPr>
        <w:t xml:space="preserve"> Tamariki Act 1989 - Caring and protecting children and young </w:t>
      </w:r>
      <w:proofErr w:type="gramStart"/>
      <w:r w:rsidRPr="002A5C85">
        <w:rPr>
          <w:rFonts w:ascii="Arial" w:hAnsi="Arial" w:cs="Arial"/>
          <w:kern w:val="0"/>
          <w:sz w:val="22"/>
          <w:szCs w:val="22"/>
          <w14:ligatures w14:val="none"/>
          <w14:cntxtAlts w14:val="0"/>
        </w:rPr>
        <w:t>people</w:t>
      </w:r>
      <w:proofErr w:type="gramEnd"/>
      <w:r w:rsidRPr="002A5C85">
        <w:rPr>
          <w:rFonts w:ascii="Arial" w:hAnsi="Arial" w:cs="Arial"/>
          <w:kern w:val="0"/>
          <w:sz w:val="22"/>
          <w:szCs w:val="22"/>
          <w14:ligatures w14:val="none"/>
          <w14:cntxtAlts w14:val="0"/>
        </w:rPr>
        <w:t> </w:t>
      </w:r>
    </w:p>
    <w:p w14:paraId="7C7A1789" w14:textId="3A002579" w:rsidR="00E3621B" w:rsidRPr="009E56A7" w:rsidRDefault="346E5D32" w:rsidP="00BE47C9">
      <w:pPr>
        <w:pStyle w:val="ListParagraph"/>
        <w:numPr>
          <w:ilvl w:val="0"/>
          <w:numId w:val="5"/>
        </w:numPr>
        <w:spacing w:after="0" w:line="240" w:lineRule="auto"/>
        <w:ind w:left="284" w:hanging="284"/>
        <w:rPr>
          <w:rFonts w:ascii="Arial" w:hAnsi="Arial" w:cs="Arial"/>
          <w:color w:val="000000" w:themeColor="text1"/>
          <w:sz w:val="22"/>
          <w:szCs w:val="22"/>
        </w:rPr>
      </w:pPr>
      <w:r w:rsidRPr="4BAAED40">
        <w:rPr>
          <w:rFonts w:ascii="Arial" w:hAnsi="Arial" w:cs="Arial"/>
          <w:sz w:val="22"/>
          <w:szCs w:val="22"/>
        </w:rPr>
        <w:t>Scenarios may be used to demonstrate e</w:t>
      </w:r>
      <w:r w:rsidR="0B06CC32" w:rsidRPr="4BAAED40">
        <w:rPr>
          <w:rFonts w:ascii="Arial" w:hAnsi="Arial" w:cs="Arial"/>
          <w:sz w:val="22"/>
          <w:szCs w:val="22"/>
        </w:rPr>
        <w:t>xcluding people</w:t>
      </w:r>
      <w:r w:rsidR="7D08CFD4" w:rsidRPr="4BAAED40">
        <w:rPr>
          <w:rFonts w:ascii="Arial" w:hAnsi="Arial" w:cs="Arial"/>
          <w:sz w:val="22"/>
          <w:szCs w:val="22"/>
        </w:rPr>
        <w:t>,</w:t>
      </w:r>
      <w:r w:rsidR="4EB55435" w:rsidRPr="4BAAED40">
        <w:rPr>
          <w:rFonts w:ascii="Arial" w:hAnsi="Arial" w:cs="Arial"/>
          <w:sz w:val="22"/>
          <w:szCs w:val="22"/>
        </w:rPr>
        <w:t xml:space="preserve"> </w:t>
      </w:r>
      <w:r w:rsidR="7D08CFD4" w:rsidRPr="4BAAED40">
        <w:rPr>
          <w:rFonts w:ascii="Arial" w:hAnsi="Arial" w:cs="Arial"/>
          <w:sz w:val="22"/>
          <w:szCs w:val="22"/>
        </w:rPr>
        <w:t>r</w:t>
      </w:r>
      <w:r w:rsidR="0B06CC32" w:rsidRPr="4BAAED40">
        <w:rPr>
          <w:rFonts w:ascii="Arial" w:hAnsi="Arial" w:cs="Arial"/>
          <w:sz w:val="22"/>
          <w:szCs w:val="22"/>
        </w:rPr>
        <w:t>emoving people</w:t>
      </w:r>
      <w:r w:rsidR="33D039FA" w:rsidRPr="4BAAED40">
        <w:rPr>
          <w:rFonts w:ascii="Arial" w:hAnsi="Arial" w:cs="Arial"/>
          <w:sz w:val="22"/>
          <w:szCs w:val="22"/>
        </w:rPr>
        <w:t xml:space="preserve">, arresting and detaining people, and searching </w:t>
      </w:r>
      <w:proofErr w:type="gramStart"/>
      <w:r w:rsidR="33D039FA" w:rsidRPr="4BAAED40">
        <w:rPr>
          <w:rFonts w:ascii="Arial" w:hAnsi="Arial" w:cs="Arial"/>
          <w:sz w:val="22"/>
          <w:szCs w:val="22"/>
        </w:rPr>
        <w:t>people</w:t>
      </w:r>
      <w:proofErr w:type="gramEnd"/>
    </w:p>
    <w:p w14:paraId="64E33BDA" w14:textId="77777777" w:rsidR="00B077ED" w:rsidRDefault="00B077ED" w:rsidP="00DC70E1">
      <w:pPr>
        <w:spacing w:line="240" w:lineRule="auto"/>
        <w:rPr>
          <w:rFonts w:ascii="Arial" w:hAnsi="Arial" w:cs="Arial"/>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7332454A">
        <w:rPr>
          <w:rFonts w:ascii="Arial" w:hAnsi="Arial" w:cs="Arial"/>
          <w:b/>
          <w:bCs/>
          <w:color w:val="000000" w:themeColor="text1"/>
          <w:sz w:val="22"/>
          <w:szCs w:val="22"/>
        </w:rPr>
        <w:t>Rauemi</w:t>
      </w:r>
      <w:proofErr w:type="spellEnd"/>
      <w:r w:rsidRPr="7332454A">
        <w:rPr>
          <w:rFonts w:ascii="Arial" w:hAnsi="Arial" w:cs="Arial"/>
          <w:b/>
          <w:bCs/>
          <w:color w:val="000000" w:themeColor="text1"/>
          <w:sz w:val="22"/>
          <w:szCs w:val="22"/>
        </w:rPr>
        <w:t xml:space="preserve"> | </w:t>
      </w:r>
      <w:r w:rsidRPr="7332454A">
        <w:rPr>
          <w:rFonts w:ascii="Arial" w:hAnsi="Arial" w:cs="Arial"/>
          <w:color w:val="000000" w:themeColor="text1"/>
          <w:sz w:val="22"/>
          <w:szCs w:val="22"/>
        </w:rPr>
        <w:t>Resources</w:t>
      </w:r>
    </w:p>
    <w:p w14:paraId="0183DF09" w14:textId="51CB2B8F" w:rsidR="16122579" w:rsidRDefault="16122579" w:rsidP="7332454A">
      <w:pPr>
        <w:spacing w:line="240" w:lineRule="auto"/>
        <w:rPr>
          <w:rFonts w:ascii="Arial" w:hAnsi="Arial" w:cs="Arial"/>
          <w:color w:val="000000" w:themeColor="text1"/>
          <w:sz w:val="22"/>
          <w:szCs w:val="22"/>
        </w:rPr>
      </w:pPr>
      <w:r w:rsidRPr="7332454A">
        <w:rPr>
          <w:rFonts w:ascii="Arial" w:hAnsi="Arial" w:cs="Arial"/>
          <w:color w:val="000000" w:themeColor="text1"/>
          <w:sz w:val="22"/>
          <w:szCs w:val="22"/>
        </w:rPr>
        <w:t>New Zealand legislation may include but is not limited to:</w:t>
      </w:r>
    </w:p>
    <w:p w14:paraId="17039F0E" w14:textId="04625004"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Trespass Act 1980</w:t>
      </w:r>
    </w:p>
    <w:p w14:paraId="586861DD" w14:textId="5F187FE8"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Privacy Act 2020</w:t>
      </w:r>
    </w:p>
    <w:p w14:paraId="2EC0A984" w14:textId="7EB79357"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Civil Defence Emergency Management Act 2002</w:t>
      </w:r>
    </w:p>
    <w:p w14:paraId="380E5374" w14:textId="0E396DA8"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Policing Act 2008</w:t>
      </w:r>
    </w:p>
    <w:p w14:paraId="1B60C821" w14:textId="6B63F050"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Sale and Supply of Alcohol Act 2012</w:t>
      </w:r>
    </w:p>
    <w:p w14:paraId="32EBF108" w14:textId="4ECB634E"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Crimes Act 1961</w:t>
      </w:r>
    </w:p>
    <w:p w14:paraId="7AF2CA4B" w14:textId="5B4C0253"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New Zealand Bill of Rights Act 1990</w:t>
      </w:r>
    </w:p>
    <w:p w14:paraId="58B8045F" w14:textId="240BFD06"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 xml:space="preserve">Fire and Emergency Act 2017 </w:t>
      </w:r>
    </w:p>
    <w:p w14:paraId="5AB612B7" w14:textId="418F4FF3"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 xml:space="preserve">RMA Council warrants / city, district, and </w:t>
      </w:r>
      <w:r w:rsidR="343B7F1D" w:rsidRPr="4BAAED40">
        <w:rPr>
          <w:rFonts w:ascii="Arial" w:eastAsia="Calibri" w:hAnsi="Arial" w:cs="Arial"/>
          <w:sz w:val="22"/>
          <w:szCs w:val="22"/>
        </w:rPr>
        <w:t>regional bylaws</w:t>
      </w:r>
    </w:p>
    <w:p w14:paraId="1F344380" w14:textId="5029905B"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Evidence Act 2006</w:t>
      </w:r>
    </w:p>
    <w:p w14:paraId="403E504F" w14:textId="6FC679FC"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Health and Safety at Work Act 2015</w:t>
      </w:r>
    </w:p>
    <w:p w14:paraId="29A6EAF6" w14:textId="6A3F7147"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lastRenderedPageBreak/>
        <w:t>Human Rights Act 1993</w:t>
      </w:r>
    </w:p>
    <w:p w14:paraId="1D1B4CBC" w14:textId="06B75A09"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Private Security Personnel and Private Investigators Act 2010</w:t>
      </w:r>
    </w:p>
    <w:p w14:paraId="35C10B51" w14:textId="2A71E246" w:rsidR="00E3621B" w:rsidRPr="009E56A7" w:rsidRDefault="5F11780A" w:rsidP="00EA408B">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Smoke Free Environments Act 1990</w:t>
      </w:r>
    </w:p>
    <w:p w14:paraId="4ED5F285" w14:textId="243FA1AD" w:rsidR="00E3621B" w:rsidRPr="009E56A7" w:rsidRDefault="5F11780A" w:rsidP="4BAAED40">
      <w:pPr>
        <w:pStyle w:val="ListParagraph"/>
        <w:numPr>
          <w:ilvl w:val="0"/>
          <w:numId w:val="5"/>
        </w:numPr>
        <w:spacing w:line="240" w:lineRule="auto"/>
        <w:rPr>
          <w:rFonts w:ascii="Arial" w:hAnsi="Arial" w:cs="Arial"/>
          <w:color w:val="000000" w:themeColor="text1"/>
        </w:rPr>
      </w:pPr>
      <w:r w:rsidRPr="4BAAED40">
        <w:rPr>
          <w:rFonts w:ascii="Arial" w:eastAsia="Calibri" w:hAnsi="Arial" w:cs="Arial"/>
          <w:sz w:val="22"/>
          <w:szCs w:val="22"/>
        </w:rPr>
        <w:t>Summary Offences Act 1981</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22FBB6C8" w:rsidR="00D70473" w:rsidRPr="002205DA" w:rsidRDefault="003052B3"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42115926" w:rsidR="00D70473" w:rsidRPr="00E55CB5" w:rsidRDefault="00E55CB5" w:rsidP="00DC70E1">
            <w:pPr>
              <w:spacing w:line="240" w:lineRule="auto"/>
              <w:rPr>
                <w:rFonts w:ascii="Arial" w:hAnsi="Arial" w:cs="Arial"/>
                <w:sz w:val="22"/>
                <w:szCs w:val="22"/>
              </w:rPr>
            </w:pPr>
            <w:r w:rsidRPr="00E55CB5">
              <w:rPr>
                <w:rFonts w:ascii="Arial" w:hAnsi="Arial" w:cs="Arial"/>
                <w:sz w:val="22"/>
                <w:szCs w:val="22"/>
              </w:rPr>
              <w:t>Law and Security</w:t>
            </w:r>
            <w:r w:rsidR="00C94B8E" w:rsidRPr="00E55CB5">
              <w:rPr>
                <w:rFonts w:ascii="Arial" w:hAnsi="Arial" w:cs="Arial"/>
                <w:sz w:val="22"/>
                <w:szCs w:val="22"/>
              </w:rPr>
              <w:t xml:space="preserve"> &gt; </w:t>
            </w:r>
            <w:r w:rsidR="0084058F" w:rsidRPr="00E55CB5">
              <w:rPr>
                <w:rFonts w:ascii="Arial" w:hAnsi="Arial" w:cs="Arial"/>
                <w:sz w:val="22"/>
                <w:szCs w:val="22"/>
              </w:rPr>
              <w:t>Security</w:t>
            </w:r>
            <w:r w:rsidR="00C94B8E" w:rsidRPr="00E55CB5">
              <w:rPr>
                <w:rFonts w:ascii="Arial" w:hAnsi="Arial" w:cs="Arial"/>
                <w:sz w:val="22"/>
                <w:szCs w:val="22"/>
              </w:rPr>
              <w:t xml:space="preserve"> &gt; </w:t>
            </w:r>
            <w:r w:rsidR="0063029A" w:rsidRPr="00E55CB5">
              <w:rPr>
                <w:rFonts w:ascii="Arial" w:hAnsi="Arial" w:cs="Arial"/>
                <w:sz w:val="22"/>
                <w:szCs w:val="22"/>
              </w:rPr>
              <w:t>Security Staff Services</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1D729098" w:rsidR="0053752C" w:rsidRPr="00345A22" w:rsidRDefault="00345A22" w:rsidP="00DC70E1">
            <w:pPr>
              <w:spacing w:line="240" w:lineRule="auto"/>
              <w:rPr>
                <w:rFonts w:ascii="Arial" w:hAnsi="Arial" w:cs="Arial"/>
                <w:sz w:val="22"/>
                <w:szCs w:val="22"/>
              </w:rPr>
            </w:pPr>
            <w:r w:rsidRPr="00345A22">
              <w:rPr>
                <w:rFonts w:ascii="Arial" w:hAnsi="Arial" w:cs="Arial"/>
                <w:sz w:val="22"/>
                <w:szCs w:val="22"/>
              </w:rPr>
              <w:t>0003</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2414"/>
        <w:gridCol w:w="1491"/>
        <w:gridCol w:w="1776"/>
        <w:gridCol w:w="4287"/>
      </w:tblGrid>
      <w:tr w:rsidR="00D70473" w:rsidRPr="004046BA" w14:paraId="3FACF791" w14:textId="77777777" w:rsidTr="23614AC3">
        <w:trPr>
          <w:cantSplit/>
        </w:trPr>
        <w:tc>
          <w:tcPr>
            <w:tcW w:w="3055" w:type="dxa"/>
            <w:shd w:val="clear" w:color="auto" w:fill="8DCCD2"/>
          </w:tcPr>
          <w:p w14:paraId="0A4EF5DC" w14:textId="51780B51" w:rsidR="1750EABC" w:rsidRPr="1750EABC" w:rsidRDefault="1750EABC" w:rsidP="1750EABC">
            <w:pPr>
              <w:spacing w:line="240" w:lineRule="auto"/>
              <w:rPr>
                <w:rFonts w:ascii="Arial" w:eastAsia="Arial" w:hAnsi="Arial" w:cs="Arial"/>
                <w:b/>
                <w:bCs/>
                <w:color w:val="000000" w:themeColor="text1"/>
                <w:sz w:val="22"/>
                <w:szCs w:val="22"/>
              </w:rPr>
            </w:pPr>
            <w:proofErr w:type="spellStart"/>
            <w:r w:rsidRPr="1750EABC">
              <w:rPr>
                <w:rFonts w:ascii="Arial" w:eastAsia="Arial" w:hAnsi="Arial" w:cs="Arial"/>
                <w:b/>
                <w:bCs/>
                <w:color w:val="000000" w:themeColor="text1"/>
                <w:sz w:val="22"/>
                <w:szCs w:val="22"/>
              </w:rPr>
              <w:t>Hātepe</w:t>
            </w:r>
            <w:proofErr w:type="spellEnd"/>
            <w:r w:rsidRPr="1750EABC">
              <w:rPr>
                <w:rFonts w:ascii="Arial" w:eastAsia="Arial" w:hAnsi="Arial" w:cs="Arial"/>
                <w:b/>
                <w:bCs/>
                <w:color w:val="000000" w:themeColor="text1"/>
                <w:sz w:val="22"/>
                <w:szCs w:val="22"/>
              </w:rPr>
              <w:t xml:space="preserve"> | </w:t>
            </w:r>
            <w:r w:rsidRPr="1750EABC">
              <w:rPr>
                <w:rFonts w:ascii="Arial" w:eastAsia="Arial" w:hAnsi="Arial" w:cs="Arial"/>
                <w:color w:val="000000" w:themeColor="text1"/>
                <w:sz w:val="22"/>
                <w:szCs w:val="22"/>
              </w:rPr>
              <w:t>Process</w:t>
            </w:r>
          </w:p>
        </w:tc>
        <w:tc>
          <w:tcPr>
            <w:tcW w:w="1868" w:type="dxa"/>
            <w:shd w:val="clear" w:color="auto" w:fill="8DCCD2"/>
          </w:tcPr>
          <w:p w14:paraId="345378D3" w14:textId="459479DF" w:rsidR="1750EABC" w:rsidRPr="1750EABC" w:rsidRDefault="1750EABC" w:rsidP="1750EABC">
            <w:pPr>
              <w:spacing w:line="240" w:lineRule="auto"/>
              <w:rPr>
                <w:rFonts w:ascii="Arial" w:eastAsia="Arial" w:hAnsi="Arial" w:cs="Arial"/>
                <w:b/>
                <w:bCs/>
                <w:color w:val="000000" w:themeColor="text1"/>
                <w:sz w:val="22"/>
                <w:szCs w:val="22"/>
              </w:rPr>
            </w:pPr>
            <w:proofErr w:type="spellStart"/>
            <w:r w:rsidRPr="1750EABC">
              <w:rPr>
                <w:rFonts w:ascii="Arial" w:eastAsia="Arial" w:hAnsi="Arial" w:cs="Arial"/>
                <w:b/>
                <w:bCs/>
                <w:color w:val="000000" w:themeColor="text1"/>
                <w:sz w:val="22"/>
                <w:szCs w:val="22"/>
              </w:rPr>
              <w:t>Putanga</w:t>
            </w:r>
            <w:proofErr w:type="spellEnd"/>
            <w:r w:rsidRPr="1750EABC">
              <w:rPr>
                <w:rFonts w:ascii="Arial" w:eastAsia="Arial" w:hAnsi="Arial" w:cs="Arial"/>
                <w:b/>
                <w:bCs/>
                <w:color w:val="000000" w:themeColor="text1"/>
                <w:sz w:val="22"/>
                <w:szCs w:val="22"/>
              </w:rPr>
              <w:t xml:space="preserve"> | </w:t>
            </w:r>
            <w:r w:rsidRPr="1750EABC">
              <w:rPr>
                <w:rFonts w:ascii="Arial" w:eastAsia="Arial" w:hAnsi="Arial" w:cs="Arial"/>
                <w:color w:val="000000" w:themeColor="text1"/>
                <w:sz w:val="22"/>
                <w:szCs w:val="22"/>
              </w:rPr>
              <w:t>Version</w:t>
            </w:r>
          </w:p>
        </w:tc>
        <w:tc>
          <w:tcPr>
            <w:tcW w:w="2168" w:type="dxa"/>
            <w:shd w:val="clear" w:color="auto" w:fill="8DCCD2"/>
          </w:tcPr>
          <w:p w14:paraId="79A2A352" w14:textId="368BD21B" w:rsidR="1750EABC" w:rsidRPr="1750EABC" w:rsidRDefault="1750EABC" w:rsidP="1750EABC">
            <w:pPr>
              <w:spacing w:line="240" w:lineRule="auto"/>
              <w:rPr>
                <w:rFonts w:ascii="Arial" w:eastAsia="Arial" w:hAnsi="Arial" w:cs="Arial"/>
                <w:b/>
                <w:bCs/>
                <w:color w:val="000000" w:themeColor="text1"/>
                <w:sz w:val="22"/>
                <w:szCs w:val="22"/>
              </w:rPr>
            </w:pPr>
            <w:proofErr w:type="spellStart"/>
            <w:r w:rsidRPr="1750EABC">
              <w:rPr>
                <w:rFonts w:ascii="Arial" w:eastAsia="Arial" w:hAnsi="Arial" w:cs="Arial"/>
                <w:b/>
                <w:bCs/>
                <w:color w:val="000000" w:themeColor="text1"/>
                <w:sz w:val="22"/>
                <w:szCs w:val="22"/>
              </w:rPr>
              <w:t>Rā</w:t>
            </w:r>
            <w:proofErr w:type="spellEnd"/>
            <w:r w:rsidRPr="1750EABC">
              <w:rPr>
                <w:rFonts w:ascii="Arial" w:eastAsia="Arial" w:hAnsi="Arial" w:cs="Arial"/>
                <w:b/>
                <w:bCs/>
                <w:color w:val="000000" w:themeColor="text1"/>
                <w:sz w:val="22"/>
                <w:szCs w:val="22"/>
              </w:rPr>
              <w:t xml:space="preserve"> </w:t>
            </w:r>
            <w:proofErr w:type="spellStart"/>
            <w:r w:rsidRPr="1750EABC">
              <w:rPr>
                <w:rFonts w:ascii="Arial" w:eastAsia="Arial" w:hAnsi="Arial" w:cs="Arial"/>
                <w:b/>
                <w:bCs/>
                <w:color w:val="000000" w:themeColor="text1"/>
                <w:sz w:val="22"/>
                <w:szCs w:val="22"/>
              </w:rPr>
              <w:t>whakaputa</w:t>
            </w:r>
            <w:proofErr w:type="spellEnd"/>
            <w:r w:rsidRPr="1750EABC">
              <w:rPr>
                <w:rFonts w:ascii="Arial" w:eastAsia="Arial" w:hAnsi="Arial" w:cs="Arial"/>
                <w:b/>
                <w:bCs/>
                <w:color w:val="000000" w:themeColor="text1"/>
                <w:sz w:val="22"/>
                <w:szCs w:val="22"/>
              </w:rPr>
              <w:t xml:space="preserve"> | </w:t>
            </w:r>
            <w:r w:rsidRPr="1750EABC">
              <w:rPr>
                <w:rFonts w:ascii="Arial" w:eastAsia="Arial" w:hAnsi="Arial" w:cs="Arial"/>
                <w:color w:val="000000" w:themeColor="text1"/>
                <w:sz w:val="22"/>
                <w:szCs w:val="22"/>
              </w:rPr>
              <w:t>Review</w:t>
            </w:r>
            <w:r w:rsidRPr="1750EABC">
              <w:rPr>
                <w:rFonts w:ascii="Arial" w:eastAsia="Arial" w:hAnsi="Arial" w:cs="Arial"/>
                <w:b/>
                <w:bCs/>
                <w:color w:val="000000" w:themeColor="text1"/>
                <w:sz w:val="22"/>
                <w:szCs w:val="22"/>
              </w:rPr>
              <w:t xml:space="preserve"> </w:t>
            </w:r>
            <w:r w:rsidRPr="1750EABC">
              <w:rPr>
                <w:rFonts w:ascii="Arial" w:eastAsia="Arial" w:hAnsi="Arial" w:cs="Arial"/>
                <w:color w:val="000000" w:themeColor="text1"/>
                <w:sz w:val="22"/>
                <w:szCs w:val="22"/>
              </w:rPr>
              <w:t>Date</w:t>
            </w:r>
          </w:p>
        </w:tc>
        <w:tc>
          <w:tcPr>
            <w:tcW w:w="2538" w:type="dxa"/>
            <w:shd w:val="clear" w:color="auto" w:fill="8DCCD2"/>
          </w:tcPr>
          <w:p w14:paraId="7A53E5B0" w14:textId="22B8E153" w:rsidR="1750EABC" w:rsidRPr="1750EABC" w:rsidRDefault="1750EABC" w:rsidP="1750EABC">
            <w:pPr>
              <w:spacing w:line="240" w:lineRule="auto"/>
              <w:rPr>
                <w:rFonts w:ascii="Arial" w:eastAsia="Arial" w:hAnsi="Arial" w:cs="Arial"/>
                <w:b/>
                <w:bCs/>
                <w:color w:val="000000" w:themeColor="text1"/>
                <w:sz w:val="22"/>
                <w:szCs w:val="22"/>
              </w:rPr>
            </w:pPr>
            <w:proofErr w:type="spellStart"/>
            <w:r w:rsidRPr="1750EABC">
              <w:rPr>
                <w:rFonts w:ascii="Arial" w:eastAsia="Arial" w:hAnsi="Arial" w:cs="Arial"/>
                <w:b/>
                <w:bCs/>
                <w:color w:val="000000" w:themeColor="text1"/>
                <w:sz w:val="22"/>
                <w:szCs w:val="22"/>
              </w:rPr>
              <w:t>Rā</w:t>
            </w:r>
            <w:proofErr w:type="spellEnd"/>
            <w:r w:rsidRPr="1750EABC">
              <w:rPr>
                <w:rFonts w:ascii="Arial" w:eastAsia="Arial" w:hAnsi="Arial" w:cs="Arial"/>
                <w:b/>
                <w:bCs/>
                <w:color w:val="000000" w:themeColor="text1"/>
                <w:sz w:val="22"/>
                <w:szCs w:val="22"/>
              </w:rPr>
              <w:t xml:space="preserve"> </w:t>
            </w:r>
            <w:proofErr w:type="spellStart"/>
            <w:r w:rsidRPr="1750EABC">
              <w:rPr>
                <w:rFonts w:ascii="Arial" w:eastAsia="Arial" w:hAnsi="Arial" w:cs="Arial"/>
                <w:b/>
                <w:bCs/>
                <w:color w:val="000000" w:themeColor="text1"/>
                <w:sz w:val="22"/>
                <w:szCs w:val="22"/>
              </w:rPr>
              <w:t>whakamutunga</w:t>
            </w:r>
            <w:proofErr w:type="spellEnd"/>
            <w:r w:rsidRPr="1750EABC">
              <w:rPr>
                <w:rFonts w:ascii="Arial" w:eastAsia="Arial" w:hAnsi="Arial" w:cs="Arial"/>
                <w:b/>
                <w:bCs/>
                <w:color w:val="000000" w:themeColor="text1"/>
                <w:sz w:val="22"/>
                <w:szCs w:val="22"/>
              </w:rPr>
              <w:t xml:space="preserve"> </w:t>
            </w:r>
            <w:proofErr w:type="spellStart"/>
            <w:r w:rsidRPr="1750EABC">
              <w:rPr>
                <w:rFonts w:ascii="Arial" w:eastAsia="Arial" w:hAnsi="Arial" w:cs="Arial"/>
                <w:b/>
                <w:bCs/>
                <w:color w:val="000000" w:themeColor="text1"/>
                <w:sz w:val="22"/>
                <w:szCs w:val="22"/>
              </w:rPr>
              <w:t>mō</w:t>
            </w:r>
            <w:proofErr w:type="spellEnd"/>
            <w:r w:rsidRPr="1750EABC">
              <w:rPr>
                <w:rFonts w:ascii="Arial" w:eastAsia="Arial" w:hAnsi="Arial" w:cs="Arial"/>
                <w:b/>
                <w:bCs/>
                <w:color w:val="000000" w:themeColor="text1"/>
                <w:sz w:val="22"/>
                <w:szCs w:val="22"/>
              </w:rPr>
              <w:t xml:space="preserve"> </w:t>
            </w:r>
            <w:proofErr w:type="spellStart"/>
            <w:r w:rsidRPr="1750EABC">
              <w:rPr>
                <w:rFonts w:ascii="Arial" w:eastAsia="Arial" w:hAnsi="Arial" w:cs="Arial"/>
                <w:b/>
                <w:bCs/>
                <w:color w:val="000000" w:themeColor="text1"/>
                <w:sz w:val="22"/>
                <w:szCs w:val="22"/>
              </w:rPr>
              <w:t>te</w:t>
            </w:r>
            <w:proofErr w:type="spellEnd"/>
            <w:r w:rsidRPr="1750EABC">
              <w:rPr>
                <w:rFonts w:ascii="Arial" w:eastAsia="Arial" w:hAnsi="Arial" w:cs="Arial"/>
                <w:b/>
                <w:bCs/>
                <w:color w:val="000000" w:themeColor="text1"/>
                <w:sz w:val="22"/>
                <w:szCs w:val="22"/>
              </w:rPr>
              <w:t xml:space="preserve"> </w:t>
            </w:r>
            <w:proofErr w:type="spellStart"/>
            <w:r w:rsidRPr="1750EABC">
              <w:rPr>
                <w:rFonts w:ascii="Arial" w:eastAsia="Arial" w:hAnsi="Arial" w:cs="Arial"/>
                <w:b/>
                <w:bCs/>
                <w:color w:val="000000" w:themeColor="text1"/>
                <w:sz w:val="22"/>
                <w:szCs w:val="22"/>
              </w:rPr>
              <w:t>aromatawai</w:t>
            </w:r>
            <w:proofErr w:type="spellEnd"/>
            <w:r w:rsidRPr="1750EABC">
              <w:rPr>
                <w:rFonts w:ascii="Arial" w:eastAsia="Arial" w:hAnsi="Arial" w:cs="Arial"/>
                <w:b/>
                <w:bCs/>
                <w:color w:val="000000" w:themeColor="text1"/>
                <w:sz w:val="22"/>
                <w:szCs w:val="22"/>
              </w:rPr>
              <w:t xml:space="preserve"> | </w:t>
            </w:r>
            <w:r w:rsidRPr="1750EABC">
              <w:rPr>
                <w:rFonts w:ascii="Arial" w:eastAsia="Arial" w:hAnsi="Arial" w:cs="Arial"/>
                <w:color w:val="000000" w:themeColor="text1"/>
                <w:sz w:val="22"/>
                <w:szCs w:val="22"/>
              </w:rPr>
              <w:t>Last date for assessment</w:t>
            </w:r>
          </w:p>
        </w:tc>
      </w:tr>
      <w:tr w:rsidR="00D70473" w:rsidRPr="004046BA" w14:paraId="0A303152" w14:textId="77777777" w:rsidTr="23614AC3">
        <w:trPr>
          <w:cantSplit/>
        </w:trPr>
        <w:tc>
          <w:tcPr>
            <w:tcW w:w="3055" w:type="dxa"/>
          </w:tcPr>
          <w:p w14:paraId="44DAD8F1" w14:textId="6FCDC0B8" w:rsidR="1750EABC" w:rsidRPr="1750EABC" w:rsidRDefault="1750EABC" w:rsidP="1750EABC">
            <w:pPr>
              <w:spacing w:line="240" w:lineRule="auto"/>
              <w:rPr>
                <w:rFonts w:ascii="Arial" w:eastAsia="Arial" w:hAnsi="Arial" w:cs="Arial"/>
                <w:b/>
                <w:bCs/>
                <w:color w:val="000000" w:themeColor="text1"/>
                <w:sz w:val="22"/>
                <w:szCs w:val="22"/>
              </w:rPr>
            </w:pPr>
            <w:proofErr w:type="spellStart"/>
            <w:r w:rsidRPr="1750EABC">
              <w:rPr>
                <w:rFonts w:ascii="Arial" w:eastAsia="Arial" w:hAnsi="Arial" w:cs="Arial"/>
                <w:b/>
                <w:bCs/>
                <w:color w:val="000000" w:themeColor="text1"/>
                <w:sz w:val="22"/>
                <w:szCs w:val="22"/>
              </w:rPr>
              <w:t>Rēhitatanga</w:t>
            </w:r>
            <w:proofErr w:type="spellEnd"/>
            <w:r w:rsidRPr="1750EABC">
              <w:rPr>
                <w:rFonts w:ascii="Arial" w:eastAsia="Arial" w:hAnsi="Arial" w:cs="Arial"/>
                <w:b/>
                <w:bCs/>
                <w:color w:val="000000" w:themeColor="text1"/>
                <w:sz w:val="22"/>
                <w:szCs w:val="22"/>
              </w:rPr>
              <w:t xml:space="preserve"> |</w:t>
            </w:r>
            <w:r w:rsidRPr="1750EABC">
              <w:rPr>
                <w:rFonts w:ascii="Arial" w:eastAsia="Arial" w:hAnsi="Arial" w:cs="Arial"/>
                <w:color w:val="000000" w:themeColor="text1"/>
                <w:sz w:val="22"/>
                <w:szCs w:val="22"/>
              </w:rPr>
              <w:t xml:space="preserve"> Registration </w:t>
            </w:r>
          </w:p>
        </w:tc>
        <w:tc>
          <w:tcPr>
            <w:tcW w:w="1868" w:type="dxa"/>
          </w:tcPr>
          <w:p w14:paraId="52ED7858" w14:textId="06DEF269" w:rsidR="1750EABC" w:rsidRPr="1750EABC" w:rsidRDefault="00967545" w:rsidP="1750EABC">
            <w:pPr>
              <w:spacing w:line="240" w:lineRule="auto"/>
              <w:rPr>
                <w:rFonts w:ascii="Arial" w:eastAsia="Arial" w:hAnsi="Arial" w:cs="Arial"/>
                <w:color w:val="000000" w:themeColor="text1"/>
                <w:sz w:val="22"/>
                <w:szCs w:val="22"/>
              </w:rPr>
            </w:pPr>
            <w:r>
              <w:rPr>
                <w:rFonts w:ascii="Arial" w:eastAsia="Arial" w:hAnsi="Arial" w:cs="Arial"/>
                <w:color w:val="000000" w:themeColor="text1"/>
                <w:sz w:val="22"/>
                <w:szCs w:val="22"/>
              </w:rPr>
              <w:t>1</w:t>
            </w:r>
          </w:p>
        </w:tc>
        <w:tc>
          <w:tcPr>
            <w:tcW w:w="2168" w:type="dxa"/>
          </w:tcPr>
          <w:p w14:paraId="0A79173E" w14:textId="3464F7A9" w:rsidR="1750EABC" w:rsidRPr="1750EABC" w:rsidRDefault="1750EABC" w:rsidP="1750EABC">
            <w:pPr>
              <w:spacing w:before="120" w:line="286" w:lineRule="auto"/>
              <w:rPr>
                <w:rFonts w:ascii="Arial" w:eastAsia="Arial" w:hAnsi="Arial" w:cs="Arial"/>
                <w:color w:val="000000" w:themeColor="text1"/>
                <w:sz w:val="22"/>
                <w:szCs w:val="22"/>
              </w:rPr>
            </w:pPr>
            <w:r w:rsidRPr="1750EABC">
              <w:rPr>
                <w:rFonts w:ascii="Arial" w:eastAsia="Arial" w:hAnsi="Arial" w:cs="Arial"/>
                <w:color w:val="000000" w:themeColor="text1"/>
                <w:sz w:val="22"/>
                <w:szCs w:val="22"/>
              </w:rPr>
              <w:t xml:space="preserve">[dd mm </w:t>
            </w:r>
            <w:proofErr w:type="spellStart"/>
            <w:r w:rsidRPr="1750EABC">
              <w:rPr>
                <w:rFonts w:ascii="Arial" w:eastAsia="Arial" w:hAnsi="Arial" w:cs="Arial"/>
                <w:color w:val="000000" w:themeColor="text1"/>
                <w:sz w:val="22"/>
                <w:szCs w:val="22"/>
              </w:rPr>
              <w:t>yyyy</w:t>
            </w:r>
            <w:proofErr w:type="spellEnd"/>
            <w:r w:rsidRPr="1750EABC">
              <w:rPr>
                <w:rFonts w:ascii="Arial" w:eastAsia="Arial" w:hAnsi="Arial" w:cs="Arial"/>
                <w:color w:val="000000" w:themeColor="text1"/>
                <w:sz w:val="22"/>
                <w:szCs w:val="22"/>
              </w:rPr>
              <w:t>]</w:t>
            </w:r>
          </w:p>
        </w:tc>
        <w:tc>
          <w:tcPr>
            <w:tcW w:w="2538" w:type="dxa"/>
          </w:tcPr>
          <w:p w14:paraId="31608481" w14:textId="760BEA87" w:rsidR="1750EABC" w:rsidRPr="1750EABC" w:rsidRDefault="1750EABC" w:rsidP="1750EABC">
            <w:pPr>
              <w:spacing w:before="120" w:line="286" w:lineRule="auto"/>
              <w:rPr>
                <w:rFonts w:ascii="Arial" w:eastAsia="Arial" w:hAnsi="Arial" w:cs="Arial"/>
                <w:color w:val="000000" w:themeColor="text1"/>
                <w:sz w:val="22"/>
                <w:szCs w:val="22"/>
              </w:rPr>
            </w:pPr>
            <w:r w:rsidRPr="1750EABC">
              <w:rPr>
                <w:rFonts w:ascii="Arial" w:eastAsia="Arial" w:hAnsi="Arial" w:cs="Arial"/>
                <w:color w:val="000000" w:themeColor="text1"/>
                <w:sz w:val="22"/>
                <w:szCs w:val="22"/>
              </w:rPr>
              <w:t xml:space="preserve">[dd mm </w:t>
            </w:r>
            <w:proofErr w:type="spellStart"/>
            <w:r w:rsidRPr="1750EABC">
              <w:rPr>
                <w:rFonts w:ascii="Arial" w:eastAsia="Arial" w:hAnsi="Arial" w:cs="Arial"/>
                <w:color w:val="000000" w:themeColor="text1"/>
                <w:sz w:val="22"/>
                <w:szCs w:val="22"/>
              </w:rPr>
              <w:t>yyyy</w:t>
            </w:r>
            <w:proofErr w:type="spellEnd"/>
            <w:r w:rsidRPr="1750EABC">
              <w:rPr>
                <w:rFonts w:ascii="Arial" w:eastAsia="Arial" w:hAnsi="Arial" w:cs="Arial"/>
                <w:color w:val="000000" w:themeColor="text1"/>
                <w:sz w:val="22"/>
                <w:szCs w:val="22"/>
              </w:rPr>
              <w:t>]</w:t>
            </w:r>
          </w:p>
        </w:tc>
      </w:tr>
      <w:tr w:rsidR="00D70473" w:rsidRPr="004046BA" w14:paraId="2242355E" w14:textId="77777777" w:rsidTr="23614AC3">
        <w:trPr>
          <w:cantSplit/>
        </w:trPr>
        <w:tc>
          <w:tcPr>
            <w:tcW w:w="3055" w:type="dxa"/>
          </w:tcPr>
          <w:p w14:paraId="5884495A" w14:textId="559C4CFA" w:rsidR="1750EABC" w:rsidRPr="1750EABC" w:rsidRDefault="1750EABC" w:rsidP="1750EABC">
            <w:pPr>
              <w:spacing w:line="240" w:lineRule="auto"/>
              <w:rPr>
                <w:rFonts w:ascii="Arial" w:eastAsia="Arial" w:hAnsi="Arial" w:cs="Arial"/>
                <w:b/>
                <w:bCs/>
                <w:color w:val="000000" w:themeColor="text1"/>
                <w:sz w:val="22"/>
                <w:szCs w:val="22"/>
              </w:rPr>
            </w:pPr>
            <w:proofErr w:type="spellStart"/>
            <w:r w:rsidRPr="1750EABC">
              <w:rPr>
                <w:rFonts w:ascii="Arial" w:eastAsia="Arial" w:hAnsi="Arial" w:cs="Arial"/>
                <w:b/>
                <w:bCs/>
                <w:color w:val="000000" w:themeColor="text1"/>
                <w:sz w:val="22"/>
                <w:szCs w:val="22"/>
              </w:rPr>
              <w:t>Arotakenga</w:t>
            </w:r>
            <w:proofErr w:type="spellEnd"/>
            <w:r w:rsidRPr="1750EABC">
              <w:rPr>
                <w:rFonts w:ascii="Arial" w:eastAsia="Arial" w:hAnsi="Arial" w:cs="Arial"/>
                <w:b/>
                <w:bCs/>
                <w:color w:val="000000" w:themeColor="text1"/>
                <w:sz w:val="22"/>
                <w:szCs w:val="22"/>
              </w:rPr>
              <w:t xml:space="preserve"> |</w:t>
            </w:r>
            <w:r w:rsidRPr="1750EABC">
              <w:rPr>
                <w:rFonts w:ascii="Arial" w:eastAsia="Arial" w:hAnsi="Arial" w:cs="Arial"/>
                <w:color w:val="000000" w:themeColor="text1"/>
                <w:sz w:val="22"/>
                <w:szCs w:val="22"/>
              </w:rPr>
              <w:t xml:space="preserve"> Review</w:t>
            </w:r>
          </w:p>
        </w:tc>
        <w:tc>
          <w:tcPr>
            <w:tcW w:w="1868" w:type="dxa"/>
          </w:tcPr>
          <w:p w14:paraId="00D6C6AB" w14:textId="7F3A9F40" w:rsidR="1750EABC" w:rsidRPr="1750EABC" w:rsidRDefault="1750EABC" w:rsidP="1750EABC">
            <w:pPr>
              <w:spacing w:line="240" w:lineRule="auto"/>
              <w:rPr>
                <w:rFonts w:ascii="Arial" w:eastAsia="Arial" w:hAnsi="Arial" w:cs="Arial"/>
                <w:color w:val="000000" w:themeColor="text1"/>
                <w:sz w:val="22"/>
                <w:szCs w:val="22"/>
              </w:rPr>
            </w:pPr>
            <w:r w:rsidRPr="1750EABC">
              <w:rPr>
                <w:rFonts w:ascii="Arial" w:eastAsia="Arial" w:hAnsi="Arial" w:cs="Arial"/>
                <w:color w:val="000000" w:themeColor="text1"/>
                <w:sz w:val="22"/>
                <w:szCs w:val="22"/>
              </w:rPr>
              <w:t>&lt;type here&gt;</w:t>
            </w:r>
          </w:p>
        </w:tc>
        <w:tc>
          <w:tcPr>
            <w:tcW w:w="2168" w:type="dxa"/>
          </w:tcPr>
          <w:p w14:paraId="2A893894" w14:textId="0C7E962F" w:rsidR="1750EABC" w:rsidRPr="1750EABC" w:rsidRDefault="1750EABC" w:rsidP="1750EABC">
            <w:pPr>
              <w:spacing w:before="120" w:line="286" w:lineRule="auto"/>
              <w:rPr>
                <w:rFonts w:ascii="Arial" w:eastAsia="Arial" w:hAnsi="Arial" w:cs="Arial"/>
                <w:color w:val="000000" w:themeColor="text1"/>
                <w:sz w:val="22"/>
                <w:szCs w:val="22"/>
              </w:rPr>
            </w:pPr>
            <w:r w:rsidRPr="1750EABC">
              <w:rPr>
                <w:rFonts w:ascii="Arial" w:eastAsia="Arial" w:hAnsi="Arial" w:cs="Arial"/>
                <w:color w:val="000000" w:themeColor="text1"/>
                <w:sz w:val="22"/>
                <w:szCs w:val="22"/>
              </w:rPr>
              <w:t xml:space="preserve">[dd mm </w:t>
            </w:r>
            <w:proofErr w:type="spellStart"/>
            <w:r w:rsidRPr="1750EABC">
              <w:rPr>
                <w:rFonts w:ascii="Arial" w:eastAsia="Arial" w:hAnsi="Arial" w:cs="Arial"/>
                <w:color w:val="000000" w:themeColor="text1"/>
                <w:sz w:val="22"/>
                <w:szCs w:val="22"/>
              </w:rPr>
              <w:t>yyyy</w:t>
            </w:r>
            <w:proofErr w:type="spellEnd"/>
            <w:r w:rsidRPr="1750EABC">
              <w:rPr>
                <w:rFonts w:ascii="Arial" w:eastAsia="Arial" w:hAnsi="Arial" w:cs="Arial"/>
                <w:color w:val="000000" w:themeColor="text1"/>
                <w:sz w:val="22"/>
                <w:szCs w:val="22"/>
              </w:rPr>
              <w:t>]</w:t>
            </w:r>
          </w:p>
        </w:tc>
        <w:tc>
          <w:tcPr>
            <w:tcW w:w="2538" w:type="dxa"/>
          </w:tcPr>
          <w:p w14:paraId="5FFA2BE4" w14:textId="7BF819CE" w:rsidR="1750EABC" w:rsidRPr="1750EABC" w:rsidRDefault="1750EABC" w:rsidP="1750EABC">
            <w:pPr>
              <w:spacing w:before="120" w:line="286" w:lineRule="auto"/>
              <w:rPr>
                <w:rFonts w:ascii="Arial" w:eastAsia="Arial" w:hAnsi="Arial" w:cs="Arial"/>
                <w:color w:val="000000" w:themeColor="text1"/>
                <w:sz w:val="22"/>
                <w:szCs w:val="22"/>
              </w:rPr>
            </w:pPr>
            <w:r w:rsidRPr="1750EABC">
              <w:rPr>
                <w:rFonts w:ascii="Arial" w:eastAsia="Arial" w:hAnsi="Arial" w:cs="Arial"/>
                <w:color w:val="000000" w:themeColor="text1"/>
                <w:sz w:val="22"/>
                <w:szCs w:val="22"/>
              </w:rPr>
              <w:t xml:space="preserve">[dd mm </w:t>
            </w:r>
            <w:proofErr w:type="spellStart"/>
            <w:r w:rsidRPr="1750EABC">
              <w:rPr>
                <w:rFonts w:ascii="Arial" w:eastAsia="Arial" w:hAnsi="Arial" w:cs="Arial"/>
                <w:color w:val="000000" w:themeColor="text1"/>
                <w:sz w:val="22"/>
                <w:szCs w:val="22"/>
              </w:rPr>
              <w:t>yyyy</w:t>
            </w:r>
            <w:proofErr w:type="spellEnd"/>
            <w:r w:rsidRPr="1750EABC">
              <w:rPr>
                <w:rFonts w:ascii="Arial" w:eastAsia="Arial" w:hAnsi="Arial" w:cs="Arial"/>
                <w:color w:val="000000" w:themeColor="text1"/>
                <w:sz w:val="22"/>
                <w:szCs w:val="22"/>
              </w:rPr>
              <w:t>]</w:t>
            </w:r>
          </w:p>
        </w:tc>
      </w:tr>
      <w:tr w:rsidR="00D70473" w14:paraId="71A8FC5D" w14:textId="77777777" w:rsidTr="00967545">
        <w:trPr>
          <w:cantSplit/>
          <w:trHeight w:val="840"/>
        </w:trPr>
        <w:tc>
          <w:tcPr>
            <w:tcW w:w="3055" w:type="dxa"/>
            <w:shd w:val="clear" w:color="auto" w:fill="8DCCD2"/>
          </w:tcPr>
          <w:p w14:paraId="53054875" w14:textId="3F6C6CB3" w:rsidR="1750EABC" w:rsidRPr="1750EABC" w:rsidRDefault="1750EABC" w:rsidP="1750EABC">
            <w:pPr>
              <w:spacing w:line="240" w:lineRule="auto"/>
              <w:rPr>
                <w:rFonts w:ascii="Arial" w:eastAsia="Arial" w:hAnsi="Arial" w:cs="Arial"/>
                <w:b/>
                <w:bCs/>
                <w:color w:val="000000" w:themeColor="text1"/>
                <w:sz w:val="22"/>
                <w:szCs w:val="22"/>
              </w:rPr>
            </w:pPr>
            <w:r w:rsidRPr="23614AC3">
              <w:rPr>
                <w:rFonts w:ascii="Arial" w:eastAsia="Arial" w:hAnsi="Arial" w:cs="Arial"/>
                <w:b/>
                <w:bCs/>
                <w:color w:val="000000" w:themeColor="text1"/>
                <w:sz w:val="22"/>
                <w:szCs w:val="22"/>
              </w:rPr>
              <w:t xml:space="preserve">Kōrero </w:t>
            </w:r>
            <w:proofErr w:type="spellStart"/>
            <w:r w:rsidRPr="23614AC3">
              <w:rPr>
                <w:rFonts w:ascii="Arial" w:eastAsia="Arial" w:hAnsi="Arial" w:cs="Arial"/>
                <w:b/>
                <w:bCs/>
                <w:color w:val="000000" w:themeColor="text1"/>
                <w:sz w:val="22"/>
                <w:szCs w:val="22"/>
              </w:rPr>
              <w:t>whakakapinga</w:t>
            </w:r>
            <w:proofErr w:type="spellEnd"/>
            <w:r w:rsidRPr="23614AC3">
              <w:rPr>
                <w:rFonts w:ascii="Arial" w:eastAsia="Arial" w:hAnsi="Arial" w:cs="Arial"/>
                <w:b/>
                <w:bCs/>
                <w:color w:val="000000" w:themeColor="text1"/>
                <w:sz w:val="22"/>
                <w:szCs w:val="22"/>
              </w:rPr>
              <w:t xml:space="preserve"> |</w:t>
            </w:r>
            <w:r w:rsidRPr="23614AC3">
              <w:rPr>
                <w:rFonts w:ascii="Arial" w:eastAsia="Arial" w:hAnsi="Arial" w:cs="Arial"/>
                <w:b/>
                <w:bCs/>
                <w:color w:val="000000" w:themeColor="text1"/>
              </w:rPr>
              <w:t xml:space="preserve"> </w:t>
            </w:r>
            <w:r w:rsidRPr="23614AC3">
              <w:rPr>
                <w:rFonts w:ascii="Arial" w:eastAsia="Arial" w:hAnsi="Arial" w:cs="Arial"/>
                <w:color w:val="000000" w:themeColor="text1"/>
                <w:sz w:val="22"/>
                <w:szCs w:val="22"/>
              </w:rPr>
              <w:t>Replacement</w:t>
            </w:r>
            <w:r w:rsidR="6EB733C3" w:rsidRPr="23614AC3">
              <w:rPr>
                <w:rFonts w:ascii="Arial" w:eastAsia="Arial" w:hAnsi="Arial" w:cs="Arial"/>
                <w:color w:val="000000" w:themeColor="text1"/>
                <w:sz w:val="22"/>
                <w:szCs w:val="22"/>
              </w:rPr>
              <w:t xml:space="preserve"> </w:t>
            </w:r>
            <w:r w:rsidRPr="23614AC3">
              <w:rPr>
                <w:rFonts w:ascii="Arial" w:eastAsia="Arial" w:hAnsi="Arial" w:cs="Arial"/>
                <w:color w:val="000000" w:themeColor="text1"/>
                <w:sz w:val="22"/>
                <w:szCs w:val="22"/>
              </w:rPr>
              <w:t>information</w:t>
            </w:r>
          </w:p>
        </w:tc>
        <w:tc>
          <w:tcPr>
            <w:tcW w:w="6574" w:type="dxa"/>
            <w:gridSpan w:val="3"/>
          </w:tcPr>
          <w:p w14:paraId="408BB7EF" w14:textId="34B1B738" w:rsidR="1750EABC" w:rsidRPr="1750EABC" w:rsidRDefault="00433500" w:rsidP="1750EABC">
            <w:pPr>
              <w:spacing w:line="240" w:lineRule="auto"/>
              <w:rPr>
                <w:rFonts w:ascii="Arial" w:eastAsia="Arial" w:hAnsi="Arial" w:cs="Arial"/>
                <w:color w:val="000000" w:themeColor="text1"/>
                <w:sz w:val="22"/>
                <w:szCs w:val="22"/>
              </w:rPr>
            </w:pPr>
            <w:r>
              <w:rPr>
                <w:rFonts w:ascii="Arial" w:hAnsi="Arial" w:cs="Arial"/>
                <w:sz w:val="22"/>
                <w:szCs w:val="22"/>
              </w:rPr>
              <w:t xml:space="preserve">This skill standard will replace unit standards </w:t>
            </w:r>
            <w:r w:rsidR="00A457E6">
              <w:rPr>
                <w:rFonts w:ascii="Arial" w:hAnsi="Arial" w:cs="Arial"/>
                <w:sz w:val="22"/>
                <w:szCs w:val="22"/>
              </w:rPr>
              <w:t xml:space="preserve">6523, </w:t>
            </w:r>
            <w:r w:rsidR="00AC534C">
              <w:rPr>
                <w:rFonts w:ascii="Arial" w:hAnsi="Arial" w:cs="Arial"/>
                <w:sz w:val="22"/>
                <w:szCs w:val="22"/>
              </w:rPr>
              <w:t>27358, 27363, 27366, 27368, 31604,</w:t>
            </w:r>
            <w:r w:rsidR="00713F8A">
              <w:rPr>
                <w:rFonts w:ascii="Arial" w:hAnsi="Arial" w:cs="Arial"/>
                <w:sz w:val="22"/>
                <w:szCs w:val="22"/>
              </w:rPr>
              <w:t xml:space="preserve"> and 32082.</w:t>
            </w:r>
          </w:p>
        </w:tc>
      </w:tr>
      <w:tr w:rsidR="1750EABC" w14:paraId="316C9470" w14:textId="77777777" w:rsidTr="23614AC3">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300"/>
        </w:trPr>
        <w:tc>
          <w:tcPr>
            <w:tcW w:w="3045" w:type="dxa"/>
            <w:gridSpan w:val="3"/>
            <w:tcBorders>
              <w:top w:val="single" w:sz="6" w:space="0" w:color="auto"/>
              <w:left w:val="single" w:sz="6" w:space="0" w:color="auto"/>
              <w:bottom w:val="single" w:sz="6" w:space="0" w:color="auto"/>
              <w:right w:val="single" w:sz="6" w:space="0" w:color="auto"/>
            </w:tcBorders>
            <w:shd w:val="clear" w:color="auto" w:fill="8DCCD2"/>
            <w:tcMar>
              <w:top w:w="75" w:type="dxa"/>
              <w:left w:w="105" w:type="dxa"/>
              <w:bottom w:w="75" w:type="dxa"/>
              <w:right w:w="105" w:type="dxa"/>
            </w:tcMar>
          </w:tcPr>
          <w:p w14:paraId="6267659C" w14:textId="6079C9D0" w:rsidR="1750EABC" w:rsidRDefault="1750EABC" w:rsidP="1750EABC">
            <w:pPr>
              <w:spacing w:line="240" w:lineRule="auto"/>
              <w:rPr>
                <w:rFonts w:ascii="Arial" w:eastAsia="Arial" w:hAnsi="Arial" w:cs="Arial"/>
                <w:color w:val="000000" w:themeColor="text1"/>
                <w:sz w:val="22"/>
                <w:szCs w:val="22"/>
              </w:rPr>
            </w:pPr>
            <w:proofErr w:type="spellStart"/>
            <w:r w:rsidRPr="1750EABC">
              <w:rPr>
                <w:rFonts w:ascii="Arial" w:eastAsia="Arial" w:hAnsi="Arial" w:cs="Arial"/>
                <w:b/>
                <w:bCs/>
                <w:color w:val="000000" w:themeColor="text1"/>
                <w:sz w:val="22"/>
                <w:szCs w:val="22"/>
              </w:rPr>
              <w:t>Rā</w:t>
            </w:r>
            <w:proofErr w:type="spellEnd"/>
            <w:r w:rsidRPr="1750EABC">
              <w:rPr>
                <w:rFonts w:ascii="Arial" w:eastAsia="Arial" w:hAnsi="Arial" w:cs="Arial"/>
                <w:b/>
                <w:bCs/>
                <w:color w:val="000000" w:themeColor="text1"/>
                <w:sz w:val="22"/>
                <w:szCs w:val="22"/>
              </w:rPr>
              <w:t xml:space="preserve"> </w:t>
            </w:r>
            <w:proofErr w:type="spellStart"/>
            <w:r w:rsidRPr="1750EABC">
              <w:rPr>
                <w:rFonts w:ascii="Arial" w:eastAsia="Arial" w:hAnsi="Arial" w:cs="Arial"/>
                <w:b/>
                <w:bCs/>
                <w:color w:val="000000" w:themeColor="text1"/>
                <w:sz w:val="22"/>
                <w:szCs w:val="22"/>
              </w:rPr>
              <w:t>arotake</w:t>
            </w:r>
            <w:proofErr w:type="spellEnd"/>
            <w:r w:rsidRPr="1750EABC">
              <w:rPr>
                <w:rFonts w:ascii="Arial" w:eastAsia="Arial" w:hAnsi="Arial" w:cs="Arial"/>
                <w:b/>
                <w:bCs/>
                <w:color w:val="000000" w:themeColor="text1"/>
                <w:sz w:val="22"/>
                <w:szCs w:val="22"/>
              </w:rPr>
              <w:t xml:space="preserve"> | </w:t>
            </w:r>
            <w:r w:rsidRPr="1750EABC">
              <w:rPr>
                <w:rFonts w:ascii="Arial" w:eastAsia="Arial" w:hAnsi="Arial" w:cs="Arial"/>
                <w:color w:val="000000" w:themeColor="text1"/>
                <w:sz w:val="22"/>
                <w:szCs w:val="22"/>
              </w:rPr>
              <w:t>Planned review date</w:t>
            </w:r>
          </w:p>
        </w:tc>
        <w:tc>
          <w:tcPr>
            <w:tcW w:w="6570" w:type="dxa"/>
            <w:tcBorders>
              <w:top w:val="single" w:sz="6" w:space="0" w:color="auto"/>
              <w:left w:val="single" w:sz="6" w:space="0" w:color="auto"/>
              <w:bottom w:val="single" w:sz="6" w:space="0" w:color="auto"/>
              <w:right w:val="single" w:sz="6" w:space="0" w:color="auto"/>
            </w:tcBorders>
            <w:tcMar>
              <w:top w:w="75" w:type="dxa"/>
              <w:left w:w="105" w:type="dxa"/>
              <w:bottom w:w="75" w:type="dxa"/>
              <w:right w:w="105" w:type="dxa"/>
            </w:tcMar>
          </w:tcPr>
          <w:p w14:paraId="4F46591C" w14:textId="70D444A2" w:rsidR="1750EABC" w:rsidRDefault="00967545" w:rsidP="1750EABC">
            <w:pPr>
              <w:spacing w:line="240" w:lineRule="auto"/>
              <w:rPr>
                <w:rFonts w:ascii="Arial" w:eastAsia="Arial" w:hAnsi="Arial" w:cs="Arial"/>
                <w:color w:val="000000" w:themeColor="text1"/>
                <w:sz w:val="22"/>
                <w:szCs w:val="22"/>
              </w:rPr>
            </w:pPr>
            <w:r>
              <w:rPr>
                <w:rFonts w:ascii="Arial" w:eastAsia="Arial" w:hAnsi="Arial" w:cs="Arial"/>
                <w:color w:val="000000" w:themeColor="text1"/>
                <w:sz w:val="22"/>
                <w:szCs w:val="22"/>
              </w:rPr>
              <w:t>31 December 2029</w:t>
            </w:r>
          </w:p>
        </w:tc>
      </w:tr>
    </w:tbl>
    <w:p w14:paraId="7AE65EB0" w14:textId="50DE7227" w:rsidR="00D70473" w:rsidRPr="00624205" w:rsidRDefault="00D70473" w:rsidP="00DC70E1">
      <w:pPr>
        <w:spacing w:line="240" w:lineRule="auto"/>
        <w:rPr>
          <w:rFonts w:ascii="Arial" w:hAnsi="Arial" w:cs="Arial"/>
          <w:sz w:val="22"/>
          <w:szCs w:val="22"/>
        </w:rPr>
      </w:pPr>
    </w:p>
    <w:p w14:paraId="20E4A90A" w14:textId="3229A167" w:rsidR="0008628A" w:rsidRPr="00C302FE" w:rsidRDefault="00B76CAE" w:rsidP="00B76CAE">
      <w:pPr>
        <w:spacing w:line="240" w:lineRule="auto"/>
        <w:rPr>
          <w:rFonts w:ascii="Arial" w:eastAsiaTheme="minorHAnsi" w:hAnsi="Arial" w:cs="Arial"/>
          <w:color w:val="auto"/>
          <w:kern w:val="0"/>
          <w:sz w:val="22"/>
          <w:szCs w:val="22"/>
          <w:lang w:eastAsia="en-US"/>
          <w14:ligatures w14:val="none"/>
          <w14:cntxtAlts w14:val="0"/>
        </w:rPr>
      </w:pPr>
      <w:r>
        <w:rPr>
          <w:rStyle w:val="normaltextrun"/>
          <w:rFonts w:ascii="Arial" w:hAnsi="Arial" w:cs="Arial"/>
          <w:sz w:val="22"/>
          <w:szCs w:val="22"/>
          <w:shd w:val="clear" w:color="auto" w:fill="FFFFFF"/>
        </w:rPr>
        <w:t xml:space="preserve">Please contact Ringa Hora Services Workforce Development Council at </w:t>
      </w:r>
      <w:hyperlink r:id="rId11" w:history="1">
        <w:r w:rsidR="00B23122" w:rsidRPr="0087771C">
          <w:rPr>
            <w:rStyle w:val="Hyperlink"/>
            <w:rFonts w:ascii="Arial" w:hAnsi="Arial" w:cs="Arial"/>
            <w:sz w:val="22"/>
            <w:szCs w:val="22"/>
            <w:shd w:val="clear" w:color="auto" w:fill="FFFFFF"/>
          </w:rPr>
          <w:t>qualifications@ringahora.nz</w:t>
        </w:r>
      </w:hyperlink>
      <w:r>
        <w:rPr>
          <w:rStyle w:val="normaltextrun"/>
          <w:rFonts w:ascii="Arial" w:hAnsi="Arial" w:cs="Arial"/>
          <w:sz w:val="22"/>
          <w:szCs w:val="22"/>
          <w:shd w:val="clear" w:color="auto" w:fill="FFFFFF"/>
        </w:rPr>
        <w:t xml:space="preserve"> to suggest changes to the content of this skill standard.</w:t>
      </w:r>
    </w:p>
    <w:sectPr w:rsidR="0008628A" w:rsidRPr="00C302FE" w:rsidSect="007066D6">
      <w:headerReference w:type="even" r:id="rId12"/>
      <w:headerReference w:type="default" r:id="rId13"/>
      <w:footerReference w:type="even" r:id="rId14"/>
      <w:footerReference w:type="default" r:id="rId15"/>
      <w:headerReference w:type="first" r:id="rId16"/>
      <w:footerReference w:type="first" r:id="rId17"/>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8683" w14:textId="77777777" w:rsidR="00767C5C" w:rsidRDefault="00767C5C" w:rsidP="000E4D2B">
      <w:pPr>
        <w:spacing w:after="0" w:line="240" w:lineRule="auto"/>
      </w:pPr>
      <w:r>
        <w:separator/>
      </w:r>
    </w:p>
  </w:endnote>
  <w:endnote w:type="continuationSeparator" w:id="0">
    <w:p w14:paraId="1103050F" w14:textId="77777777" w:rsidR="00767C5C" w:rsidRDefault="00767C5C" w:rsidP="000E4D2B">
      <w:pPr>
        <w:spacing w:after="0" w:line="240" w:lineRule="auto"/>
      </w:pPr>
      <w:r>
        <w:continuationSeparator/>
      </w:r>
    </w:p>
  </w:endnote>
  <w:endnote w:type="continuationNotice" w:id="1">
    <w:p w14:paraId="76EDE009" w14:textId="77777777" w:rsidR="00767C5C" w:rsidRDefault="00767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4C8E" w14:textId="77777777" w:rsidR="00532B45" w:rsidRDefault="00532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19E1A6B6"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9365C5">
            <w:rPr>
              <w:rFonts w:ascii="Arial" w:hAnsi="Arial" w:cs="Arial"/>
              <w:bCs/>
              <w:noProof/>
              <w:sz w:val="18"/>
              <w:szCs w:val="18"/>
            </w:rPr>
            <w:t>2023</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A216" w14:textId="77777777" w:rsidR="00532B45" w:rsidRDefault="00532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0109" w14:textId="77777777" w:rsidR="00767C5C" w:rsidRDefault="00767C5C" w:rsidP="000E4D2B">
      <w:pPr>
        <w:spacing w:after="0" w:line="240" w:lineRule="auto"/>
      </w:pPr>
      <w:r>
        <w:separator/>
      </w:r>
    </w:p>
  </w:footnote>
  <w:footnote w:type="continuationSeparator" w:id="0">
    <w:p w14:paraId="0932F04D" w14:textId="77777777" w:rsidR="00767C5C" w:rsidRDefault="00767C5C" w:rsidP="000E4D2B">
      <w:pPr>
        <w:spacing w:after="0" w:line="240" w:lineRule="auto"/>
      </w:pPr>
      <w:r>
        <w:continuationSeparator/>
      </w:r>
    </w:p>
  </w:footnote>
  <w:footnote w:type="continuationNotice" w:id="1">
    <w:p w14:paraId="6DFAFF89" w14:textId="77777777" w:rsidR="00767C5C" w:rsidRDefault="00767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0C3B" w14:textId="705DCC0F" w:rsidR="00532B45" w:rsidRDefault="00000000">
    <w:pPr>
      <w:pStyle w:val="Header"/>
    </w:pPr>
    <w:r>
      <w:rPr>
        <w:noProof/>
      </w:rPr>
      <w:pict w14:anchorId="46958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36532" o:spid="_x0000_s1026" type="#_x0000_t136" style="position:absolute;margin-left:0;margin-top:0;width:439.65pt;height:263.7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5D34" w14:textId="000C0412" w:rsidR="007066D6" w:rsidRDefault="00000000">
    <w:pPr>
      <w:pStyle w:val="Header"/>
    </w:pPr>
    <w:r>
      <w:rPr>
        <w:noProof/>
      </w:rPr>
      <w:pict w14:anchorId="5FF61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36533" o:spid="_x0000_s1027" type="#_x0000_t136" style="position:absolute;margin-left:0;margin-top:0;width:439.65pt;height:263.7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bl>
    <w:tblPr>
      <w:tblW w:w="0" w:type="auto"/>
      <w:tblLook w:val="01E0" w:firstRow="1" w:lastRow="1" w:firstColumn="1" w:lastColumn="1" w:noHBand="0" w:noVBand="0"/>
    </w:tblPr>
    <w:tblGrid>
      <w:gridCol w:w="4927"/>
      <w:gridCol w:w="4927"/>
    </w:tblGrid>
    <w:tr w:rsidR="007066D6" w:rsidRPr="0096056F" w14:paraId="122A179E" w14:textId="77777777" w:rsidTr="00835769">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50990522" w:rsidR="007066D6" w:rsidRPr="0096056F" w:rsidRDefault="00532B45" w:rsidP="007066D6">
          <w:pPr>
            <w:jc w:val="right"/>
            <w:rPr>
              <w:rFonts w:ascii="Arial" w:hAnsi="Arial" w:cs="Arial"/>
              <w:sz w:val="18"/>
              <w:szCs w:val="18"/>
            </w:rPr>
          </w:pPr>
          <w:r>
            <w:rPr>
              <w:rFonts w:ascii="Arial" w:hAnsi="Arial" w:cs="Arial"/>
              <w:sz w:val="18"/>
              <w:szCs w:val="18"/>
            </w:rPr>
            <w:t>SGPO3</w:t>
          </w:r>
          <w:r w:rsidR="007066D6" w:rsidRPr="0096056F">
            <w:rPr>
              <w:rFonts w:ascii="Arial" w:hAnsi="Arial" w:cs="Arial"/>
              <w:sz w:val="18"/>
              <w:szCs w:val="18"/>
            </w:rPr>
            <w:t xml:space="preserve"> version </w:t>
          </w:r>
          <w:r>
            <w:rPr>
              <w:rFonts w:ascii="Arial" w:hAnsi="Arial" w:cs="Arial"/>
              <w:sz w:val="18"/>
              <w:szCs w:val="18"/>
            </w:rPr>
            <w:t>1</w:t>
          </w:r>
        </w:p>
      </w:tc>
    </w:tr>
    <w:tr w:rsidR="007066D6" w:rsidRPr="0096056F" w14:paraId="1BF61ED8" w14:textId="77777777" w:rsidTr="00835769">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EC908" w14:textId="4AEE44DF" w:rsidR="00532B45" w:rsidRDefault="00000000">
    <w:pPr>
      <w:pStyle w:val="Header"/>
    </w:pPr>
    <w:r>
      <w:rPr>
        <w:noProof/>
      </w:rPr>
      <w:pict w14:anchorId="6628E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336531" o:spid="_x0000_s1025" type="#_x0000_t136" style="position:absolute;margin-left:0;margin-top:0;width:439.65pt;height:263.7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773"/>
    <w:multiLevelType w:val="multilevel"/>
    <w:tmpl w:val="9776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8D2EA8"/>
    <w:multiLevelType w:val="hybridMultilevel"/>
    <w:tmpl w:val="A88A2EA2"/>
    <w:lvl w:ilvl="0" w:tplc="82CAEBC4">
      <w:start w:val="1"/>
      <w:numFmt w:val="lowerLetter"/>
      <w:lvlText w:val="%1."/>
      <w:lvlJc w:val="left"/>
      <w:pPr>
        <w:ind w:left="720" w:hanging="360"/>
      </w:pPr>
    </w:lvl>
    <w:lvl w:ilvl="1" w:tplc="7660DE42">
      <w:start w:val="1"/>
      <w:numFmt w:val="lowerLetter"/>
      <w:lvlText w:val="%2."/>
      <w:lvlJc w:val="left"/>
      <w:pPr>
        <w:ind w:left="1440" w:hanging="360"/>
      </w:pPr>
    </w:lvl>
    <w:lvl w:ilvl="2" w:tplc="1BA85068">
      <w:start w:val="1"/>
      <w:numFmt w:val="lowerRoman"/>
      <w:lvlText w:val="%3."/>
      <w:lvlJc w:val="right"/>
      <w:pPr>
        <w:ind w:left="2160" w:hanging="180"/>
      </w:pPr>
    </w:lvl>
    <w:lvl w:ilvl="3" w:tplc="24041DBA">
      <w:start w:val="1"/>
      <w:numFmt w:val="decimal"/>
      <w:lvlText w:val="%4."/>
      <w:lvlJc w:val="left"/>
      <w:pPr>
        <w:ind w:left="2880" w:hanging="360"/>
      </w:pPr>
    </w:lvl>
    <w:lvl w:ilvl="4" w:tplc="DD268CAC">
      <w:start w:val="1"/>
      <w:numFmt w:val="lowerLetter"/>
      <w:lvlText w:val="%5."/>
      <w:lvlJc w:val="left"/>
      <w:pPr>
        <w:ind w:left="3600" w:hanging="360"/>
      </w:pPr>
    </w:lvl>
    <w:lvl w:ilvl="5" w:tplc="2FF65500">
      <w:start w:val="1"/>
      <w:numFmt w:val="lowerRoman"/>
      <w:lvlText w:val="%6."/>
      <w:lvlJc w:val="right"/>
      <w:pPr>
        <w:ind w:left="4320" w:hanging="180"/>
      </w:pPr>
    </w:lvl>
    <w:lvl w:ilvl="6" w:tplc="66761388">
      <w:start w:val="1"/>
      <w:numFmt w:val="decimal"/>
      <w:lvlText w:val="%7."/>
      <w:lvlJc w:val="left"/>
      <w:pPr>
        <w:ind w:left="5040" w:hanging="360"/>
      </w:pPr>
    </w:lvl>
    <w:lvl w:ilvl="7" w:tplc="C8E80B28">
      <w:start w:val="1"/>
      <w:numFmt w:val="lowerLetter"/>
      <w:lvlText w:val="%8."/>
      <w:lvlJc w:val="left"/>
      <w:pPr>
        <w:ind w:left="5760" w:hanging="360"/>
      </w:pPr>
    </w:lvl>
    <w:lvl w:ilvl="8" w:tplc="3B80E5D4">
      <w:start w:val="1"/>
      <w:numFmt w:val="lowerRoman"/>
      <w:lvlText w:val="%9."/>
      <w:lvlJc w:val="right"/>
      <w:pPr>
        <w:ind w:left="6480" w:hanging="180"/>
      </w:pPr>
    </w:lvl>
  </w:abstractNum>
  <w:abstractNum w:abstractNumId="4" w15:restartNumberingAfterBreak="0">
    <w:nsid w:val="1A06F39B"/>
    <w:multiLevelType w:val="hybridMultilevel"/>
    <w:tmpl w:val="50566848"/>
    <w:lvl w:ilvl="0" w:tplc="0A326A4E">
      <w:start w:val="5"/>
      <w:numFmt w:val="lowerLetter"/>
      <w:lvlText w:val="%1."/>
      <w:lvlJc w:val="left"/>
      <w:pPr>
        <w:ind w:left="720" w:hanging="360"/>
      </w:pPr>
    </w:lvl>
    <w:lvl w:ilvl="1" w:tplc="BFA0DDE8">
      <w:start w:val="1"/>
      <w:numFmt w:val="lowerLetter"/>
      <w:lvlText w:val="%2."/>
      <w:lvlJc w:val="left"/>
      <w:pPr>
        <w:ind w:left="1440" w:hanging="360"/>
      </w:pPr>
    </w:lvl>
    <w:lvl w:ilvl="2" w:tplc="8C44B0D0">
      <w:start w:val="1"/>
      <w:numFmt w:val="lowerRoman"/>
      <w:lvlText w:val="%3."/>
      <w:lvlJc w:val="right"/>
      <w:pPr>
        <w:ind w:left="2160" w:hanging="180"/>
      </w:pPr>
    </w:lvl>
    <w:lvl w:ilvl="3" w:tplc="ADF0436E">
      <w:start w:val="1"/>
      <w:numFmt w:val="decimal"/>
      <w:lvlText w:val="%4."/>
      <w:lvlJc w:val="left"/>
      <w:pPr>
        <w:ind w:left="2880" w:hanging="360"/>
      </w:pPr>
    </w:lvl>
    <w:lvl w:ilvl="4" w:tplc="5FE2D24C">
      <w:start w:val="1"/>
      <w:numFmt w:val="lowerLetter"/>
      <w:lvlText w:val="%5."/>
      <w:lvlJc w:val="left"/>
      <w:pPr>
        <w:ind w:left="3600" w:hanging="360"/>
      </w:pPr>
    </w:lvl>
    <w:lvl w:ilvl="5" w:tplc="640460C4">
      <w:start w:val="1"/>
      <w:numFmt w:val="lowerRoman"/>
      <w:lvlText w:val="%6."/>
      <w:lvlJc w:val="right"/>
      <w:pPr>
        <w:ind w:left="4320" w:hanging="180"/>
      </w:pPr>
    </w:lvl>
    <w:lvl w:ilvl="6" w:tplc="DC148B0C">
      <w:start w:val="1"/>
      <w:numFmt w:val="decimal"/>
      <w:lvlText w:val="%7."/>
      <w:lvlJc w:val="left"/>
      <w:pPr>
        <w:ind w:left="5040" w:hanging="360"/>
      </w:pPr>
    </w:lvl>
    <w:lvl w:ilvl="7" w:tplc="B2B8BD14">
      <w:start w:val="1"/>
      <w:numFmt w:val="lowerLetter"/>
      <w:lvlText w:val="%8."/>
      <w:lvlJc w:val="left"/>
      <w:pPr>
        <w:ind w:left="5760" w:hanging="360"/>
      </w:pPr>
    </w:lvl>
    <w:lvl w:ilvl="8" w:tplc="2E82B164">
      <w:start w:val="1"/>
      <w:numFmt w:val="lowerRoman"/>
      <w:lvlText w:val="%9."/>
      <w:lvlJc w:val="right"/>
      <w:pPr>
        <w:ind w:left="6480" w:hanging="180"/>
      </w:pPr>
    </w:lvl>
  </w:abstractNum>
  <w:abstractNum w:abstractNumId="5"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3E4912"/>
    <w:multiLevelType w:val="multilevel"/>
    <w:tmpl w:val="EA1E0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483875C"/>
    <w:multiLevelType w:val="hybridMultilevel"/>
    <w:tmpl w:val="50BC921A"/>
    <w:lvl w:ilvl="0" w:tplc="8AC4EDE6">
      <w:start w:val="4"/>
      <w:numFmt w:val="lowerLetter"/>
      <w:lvlText w:val="%1."/>
      <w:lvlJc w:val="left"/>
      <w:pPr>
        <w:ind w:left="720" w:hanging="360"/>
      </w:pPr>
    </w:lvl>
    <w:lvl w:ilvl="1" w:tplc="3AD45962">
      <w:start w:val="1"/>
      <w:numFmt w:val="lowerLetter"/>
      <w:lvlText w:val="%2."/>
      <w:lvlJc w:val="left"/>
      <w:pPr>
        <w:ind w:left="1440" w:hanging="360"/>
      </w:pPr>
    </w:lvl>
    <w:lvl w:ilvl="2" w:tplc="986E50B6">
      <w:start w:val="1"/>
      <w:numFmt w:val="lowerRoman"/>
      <w:lvlText w:val="%3."/>
      <w:lvlJc w:val="right"/>
      <w:pPr>
        <w:ind w:left="2160" w:hanging="180"/>
      </w:pPr>
    </w:lvl>
    <w:lvl w:ilvl="3" w:tplc="E56C09B0">
      <w:start w:val="1"/>
      <w:numFmt w:val="decimal"/>
      <w:lvlText w:val="%4."/>
      <w:lvlJc w:val="left"/>
      <w:pPr>
        <w:ind w:left="2880" w:hanging="360"/>
      </w:pPr>
    </w:lvl>
    <w:lvl w:ilvl="4" w:tplc="2618F180">
      <w:start w:val="1"/>
      <w:numFmt w:val="lowerLetter"/>
      <w:lvlText w:val="%5."/>
      <w:lvlJc w:val="left"/>
      <w:pPr>
        <w:ind w:left="3600" w:hanging="360"/>
      </w:pPr>
    </w:lvl>
    <w:lvl w:ilvl="5" w:tplc="43C2B89E">
      <w:start w:val="1"/>
      <w:numFmt w:val="lowerRoman"/>
      <w:lvlText w:val="%6."/>
      <w:lvlJc w:val="right"/>
      <w:pPr>
        <w:ind w:left="4320" w:hanging="180"/>
      </w:pPr>
    </w:lvl>
    <w:lvl w:ilvl="6" w:tplc="1A188764">
      <w:start w:val="1"/>
      <w:numFmt w:val="decimal"/>
      <w:lvlText w:val="%7."/>
      <w:lvlJc w:val="left"/>
      <w:pPr>
        <w:ind w:left="5040" w:hanging="360"/>
      </w:pPr>
    </w:lvl>
    <w:lvl w:ilvl="7" w:tplc="678CD578">
      <w:start w:val="1"/>
      <w:numFmt w:val="lowerLetter"/>
      <w:lvlText w:val="%8."/>
      <w:lvlJc w:val="left"/>
      <w:pPr>
        <w:ind w:left="5760" w:hanging="360"/>
      </w:pPr>
    </w:lvl>
    <w:lvl w:ilvl="8" w:tplc="E756704C">
      <w:start w:val="1"/>
      <w:numFmt w:val="lowerRoman"/>
      <w:lvlText w:val="%9."/>
      <w:lvlJc w:val="right"/>
      <w:pPr>
        <w:ind w:left="6480" w:hanging="180"/>
      </w:pPr>
    </w:lvl>
  </w:abstractNum>
  <w:abstractNum w:abstractNumId="8" w15:restartNumberingAfterBreak="0">
    <w:nsid w:val="2CF03F5D"/>
    <w:multiLevelType w:val="multilevel"/>
    <w:tmpl w:val="3612C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EC0285E"/>
    <w:multiLevelType w:val="multilevel"/>
    <w:tmpl w:val="B5A6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2E6894"/>
    <w:multiLevelType w:val="hybridMultilevel"/>
    <w:tmpl w:val="72DA8076"/>
    <w:lvl w:ilvl="0" w:tplc="92D80C7A">
      <w:start w:val="1"/>
      <w:numFmt w:val="decimal"/>
      <w:lvlText w:val="%1."/>
      <w:lvlJc w:val="left"/>
      <w:pPr>
        <w:ind w:left="720" w:hanging="360"/>
      </w:pPr>
    </w:lvl>
    <w:lvl w:ilvl="1" w:tplc="24E83F1C">
      <w:start w:val="1"/>
      <w:numFmt w:val="lowerLetter"/>
      <w:lvlText w:val="%2."/>
      <w:lvlJc w:val="left"/>
      <w:pPr>
        <w:ind w:left="1440" w:hanging="360"/>
      </w:pPr>
    </w:lvl>
    <w:lvl w:ilvl="2" w:tplc="71D09230">
      <w:start w:val="1"/>
      <w:numFmt w:val="lowerRoman"/>
      <w:lvlText w:val="%3."/>
      <w:lvlJc w:val="right"/>
      <w:pPr>
        <w:ind w:left="2160" w:hanging="180"/>
      </w:pPr>
    </w:lvl>
    <w:lvl w:ilvl="3" w:tplc="B308E60E">
      <w:start w:val="1"/>
      <w:numFmt w:val="decimal"/>
      <w:lvlText w:val="%4."/>
      <w:lvlJc w:val="left"/>
      <w:pPr>
        <w:ind w:left="2880" w:hanging="360"/>
      </w:pPr>
    </w:lvl>
    <w:lvl w:ilvl="4" w:tplc="2EC8F704">
      <w:start w:val="1"/>
      <w:numFmt w:val="lowerLetter"/>
      <w:lvlText w:val="%5."/>
      <w:lvlJc w:val="left"/>
      <w:pPr>
        <w:ind w:left="3600" w:hanging="360"/>
      </w:pPr>
    </w:lvl>
    <w:lvl w:ilvl="5" w:tplc="13424516">
      <w:start w:val="1"/>
      <w:numFmt w:val="lowerRoman"/>
      <w:lvlText w:val="%6."/>
      <w:lvlJc w:val="right"/>
      <w:pPr>
        <w:ind w:left="4320" w:hanging="180"/>
      </w:pPr>
    </w:lvl>
    <w:lvl w:ilvl="6" w:tplc="F268105E">
      <w:start w:val="1"/>
      <w:numFmt w:val="decimal"/>
      <w:lvlText w:val="%7."/>
      <w:lvlJc w:val="left"/>
      <w:pPr>
        <w:ind w:left="5040" w:hanging="360"/>
      </w:pPr>
    </w:lvl>
    <w:lvl w:ilvl="7" w:tplc="472CB94A">
      <w:start w:val="1"/>
      <w:numFmt w:val="lowerLetter"/>
      <w:lvlText w:val="%8."/>
      <w:lvlJc w:val="left"/>
      <w:pPr>
        <w:ind w:left="5760" w:hanging="360"/>
      </w:pPr>
    </w:lvl>
    <w:lvl w:ilvl="8" w:tplc="D03C4462">
      <w:start w:val="1"/>
      <w:numFmt w:val="lowerRoman"/>
      <w:lvlText w:val="%9."/>
      <w:lvlJc w:val="right"/>
      <w:pPr>
        <w:ind w:left="6480" w:hanging="180"/>
      </w:pPr>
    </w:lvl>
  </w:abstractNum>
  <w:abstractNum w:abstractNumId="11" w15:restartNumberingAfterBreak="0">
    <w:nsid w:val="40469E59"/>
    <w:multiLevelType w:val="hybridMultilevel"/>
    <w:tmpl w:val="6E0E8CCA"/>
    <w:lvl w:ilvl="0" w:tplc="B2AE74E6">
      <w:start w:val="2"/>
      <w:numFmt w:val="lowerLetter"/>
      <w:lvlText w:val="%1."/>
      <w:lvlJc w:val="left"/>
      <w:pPr>
        <w:ind w:left="720" w:hanging="360"/>
      </w:pPr>
    </w:lvl>
    <w:lvl w:ilvl="1" w:tplc="2A36E8D0">
      <w:start w:val="1"/>
      <w:numFmt w:val="lowerLetter"/>
      <w:lvlText w:val="%2."/>
      <w:lvlJc w:val="left"/>
      <w:pPr>
        <w:ind w:left="1440" w:hanging="360"/>
      </w:pPr>
    </w:lvl>
    <w:lvl w:ilvl="2" w:tplc="05DAE530">
      <w:start w:val="1"/>
      <w:numFmt w:val="lowerRoman"/>
      <w:lvlText w:val="%3."/>
      <w:lvlJc w:val="right"/>
      <w:pPr>
        <w:ind w:left="2160" w:hanging="180"/>
      </w:pPr>
    </w:lvl>
    <w:lvl w:ilvl="3" w:tplc="F6664618">
      <w:start w:val="1"/>
      <w:numFmt w:val="decimal"/>
      <w:lvlText w:val="%4."/>
      <w:lvlJc w:val="left"/>
      <w:pPr>
        <w:ind w:left="2880" w:hanging="360"/>
      </w:pPr>
    </w:lvl>
    <w:lvl w:ilvl="4" w:tplc="7EC4997C">
      <w:start w:val="1"/>
      <w:numFmt w:val="lowerLetter"/>
      <w:lvlText w:val="%5."/>
      <w:lvlJc w:val="left"/>
      <w:pPr>
        <w:ind w:left="3600" w:hanging="360"/>
      </w:pPr>
    </w:lvl>
    <w:lvl w:ilvl="5" w:tplc="A0660666">
      <w:start w:val="1"/>
      <w:numFmt w:val="lowerRoman"/>
      <w:lvlText w:val="%6."/>
      <w:lvlJc w:val="right"/>
      <w:pPr>
        <w:ind w:left="4320" w:hanging="180"/>
      </w:pPr>
    </w:lvl>
    <w:lvl w:ilvl="6" w:tplc="BCDE2ECC">
      <w:start w:val="1"/>
      <w:numFmt w:val="decimal"/>
      <w:lvlText w:val="%7."/>
      <w:lvlJc w:val="left"/>
      <w:pPr>
        <w:ind w:left="5040" w:hanging="360"/>
      </w:pPr>
    </w:lvl>
    <w:lvl w:ilvl="7" w:tplc="A8123058">
      <w:start w:val="1"/>
      <w:numFmt w:val="lowerLetter"/>
      <w:lvlText w:val="%8."/>
      <w:lvlJc w:val="left"/>
      <w:pPr>
        <w:ind w:left="5760" w:hanging="360"/>
      </w:pPr>
    </w:lvl>
    <w:lvl w:ilvl="8" w:tplc="1CCAF4AA">
      <w:start w:val="1"/>
      <w:numFmt w:val="lowerRoman"/>
      <w:lvlText w:val="%9."/>
      <w:lvlJc w:val="right"/>
      <w:pPr>
        <w:ind w:left="6480" w:hanging="180"/>
      </w:pPr>
    </w:lvl>
  </w:abstractNum>
  <w:abstractNum w:abstractNumId="12" w15:restartNumberingAfterBreak="0">
    <w:nsid w:val="4E2B7E14"/>
    <w:multiLevelType w:val="multilevel"/>
    <w:tmpl w:val="17E8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C226F1"/>
    <w:multiLevelType w:val="multilevel"/>
    <w:tmpl w:val="6DFC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DE5AD3"/>
    <w:multiLevelType w:val="multilevel"/>
    <w:tmpl w:val="4D80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62238E"/>
    <w:multiLevelType w:val="multilevel"/>
    <w:tmpl w:val="5232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21653E"/>
    <w:multiLevelType w:val="multilevel"/>
    <w:tmpl w:val="9E1E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912EF8"/>
    <w:multiLevelType w:val="multilevel"/>
    <w:tmpl w:val="3B36F2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2F940B5"/>
    <w:multiLevelType w:val="multilevel"/>
    <w:tmpl w:val="67105B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4C3932E"/>
    <w:multiLevelType w:val="hybridMultilevel"/>
    <w:tmpl w:val="DDDC00B6"/>
    <w:lvl w:ilvl="0" w:tplc="9170EAA8">
      <w:start w:val="2"/>
      <w:numFmt w:val="decimal"/>
      <w:lvlText w:val="%1."/>
      <w:lvlJc w:val="left"/>
      <w:pPr>
        <w:ind w:left="720" w:hanging="360"/>
      </w:pPr>
    </w:lvl>
    <w:lvl w:ilvl="1" w:tplc="F686172E">
      <w:start w:val="1"/>
      <w:numFmt w:val="lowerLetter"/>
      <w:lvlText w:val="%2."/>
      <w:lvlJc w:val="left"/>
      <w:pPr>
        <w:ind w:left="1440" w:hanging="360"/>
      </w:pPr>
    </w:lvl>
    <w:lvl w:ilvl="2" w:tplc="A45CF56C">
      <w:start w:val="1"/>
      <w:numFmt w:val="lowerRoman"/>
      <w:lvlText w:val="%3."/>
      <w:lvlJc w:val="right"/>
      <w:pPr>
        <w:ind w:left="2160" w:hanging="180"/>
      </w:pPr>
    </w:lvl>
    <w:lvl w:ilvl="3" w:tplc="C0E46DE8">
      <w:start w:val="1"/>
      <w:numFmt w:val="decimal"/>
      <w:lvlText w:val="%4."/>
      <w:lvlJc w:val="left"/>
      <w:pPr>
        <w:ind w:left="2880" w:hanging="360"/>
      </w:pPr>
    </w:lvl>
    <w:lvl w:ilvl="4" w:tplc="D61A436C">
      <w:start w:val="1"/>
      <w:numFmt w:val="lowerLetter"/>
      <w:lvlText w:val="%5."/>
      <w:lvlJc w:val="left"/>
      <w:pPr>
        <w:ind w:left="3600" w:hanging="360"/>
      </w:pPr>
    </w:lvl>
    <w:lvl w:ilvl="5" w:tplc="D7A6A916">
      <w:start w:val="1"/>
      <w:numFmt w:val="lowerRoman"/>
      <w:lvlText w:val="%6."/>
      <w:lvlJc w:val="right"/>
      <w:pPr>
        <w:ind w:left="4320" w:hanging="180"/>
      </w:pPr>
    </w:lvl>
    <w:lvl w:ilvl="6" w:tplc="61240F6C">
      <w:start w:val="1"/>
      <w:numFmt w:val="decimal"/>
      <w:lvlText w:val="%7."/>
      <w:lvlJc w:val="left"/>
      <w:pPr>
        <w:ind w:left="5040" w:hanging="360"/>
      </w:pPr>
    </w:lvl>
    <w:lvl w:ilvl="7" w:tplc="F4D07F34">
      <w:start w:val="1"/>
      <w:numFmt w:val="lowerLetter"/>
      <w:lvlText w:val="%8."/>
      <w:lvlJc w:val="left"/>
      <w:pPr>
        <w:ind w:left="5760" w:hanging="360"/>
      </w:pPr>
    </w:lvl>
    <w:lvl w:ilvl="8" w:tplc="672EB900">
      <w:start w:val="1"/>
      <w:numFmt w:val="lowerRoman"/>
      <w:lvlText w:val="%9."/>
      <w:lvlJc w:val="right"/>
      <w:pPr>
        <w:ind w:left="6480" w:hanging="180"/>
      </w:pPr>
    </w:lvl>
  </w:abstractNum>
  <w:abstractNum w:abstractNumId="20" w15:restartNumberingAfterBreak="0">
    <w:nsid w:val="65205BF1"/>
    <w:multiLevelType w:val="multilevel"/>
    <w:tmpl w:val="CC8CA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8DF234B"/>
    <w:multiLevelType w:val="hybridMultilevel"/>
    <w:tmpl w:val="450AEDFA"/>
    <w:lvl w:ilvl="0" w:tplc="2D383F5E">
      <w:start w:val="3"/>
      <w:numFmt w:val="lowerLetter"/>
      <w:lvlText w:val="%1."/>
      <w:lvlJc w:val="left"/>
      <w:pPr>
        <w:ind w:left="720" w:hanging="360"/>
      </w:pPr>
    </w:lvl>
    <w:lvl w:ilvl="1" w:tplc="45E4B584">
      <w:start w:val="1"/>
      <w:numFmt w:val="lowerLetter"/>
      <w:lvlText w:val="%2."/>
      <w:lvlJc w:val="left"/>
      <w:pPr>
        <w:ind w:left="1440" w:hanging="360"/>
      </w:pPr>
    </w:lvl>
    <w:lvl w:ilvl="2" w:tplc="FB1E5168">
      <w:start w:val="1"/>
      <w:numFmt w:val="lowerRoman"/>
      <w:lvlText w:val="%3."/>
      <w:lvlJc w:val="right"/>
      <w:pPr>
        <w:ind w:left="2160" w:hanging="180"/>
      </w:pPr>
    </w:lvl>
    <w:lvl w:ilvl="3" w:tplc="8B526BD8">
      <w:start w:val="1"/>
      <w:numFmt w:val="decimal"/>
      <w:lvlText w:val="%4."/>
      <w:lvlJc w:val="left"/>
      <w:pPr>
        <w:ind w:left="2880" w:hanging="360"/>
      </w:pPr>
    </w:lvl>
    <w:lvl w:ilvl="4" w:tplc="96CEC9C0">
      <w:start w:val="1"/>
      <w:numFmt w:val="lowerLetter"/>
      <w:lvlText w:val="%5."/>
      <w:lvlJc w:val="left"/>
      <w:pPr>
        <w:ind w:left="3600" w:hanging="360"/>
      </w:pPr>
    </w:lvl>
    <w:lvl w:ilvl="5" w:tplc="453207CC">
      <w:start w:val="1"/>
      <w:numFmt w:val="lowerRoman"/>
      <w:lvlText w:val="%6."/>
      <w:lvlJc w:val="right"/>
      <w:pPr>
        <w:ind w:left="4320" w:hanging="180"/>
      </w:pPr>
    </w:lvl>
    <w:lvl w:ilvl="6" w:tplc="81F05F7C">
      <w:start w:val="1"/>
      <w:numFmt w:val="decimal"/>
      <w:lvlText w:val="%7."/>
      <w:lvlJc w:val="left"/>
      <w:pPr>
        <w:ind w:left="5040" w:hanging="360"/>
      </w:pPr>
    </w:lvl>
    <w:lvl w:ilvl="7" w:tplc="8916A1DA">
      <w:start w:val="1"/>
      <w:numFmt w:val="lowerLetter"/>
      <w:lvlText w:val="%8."/>
      <w:lvlJc w:val="left"/>
      <w:pPr>
        <w:ind w:left="5760" w:hanging="360"/>
      </w:pPr>
    </w:lvl>
    <w:lvl w:ilvl="8" w:tplc="911EBE96">
      <w:start w:val="1"/>
      <w:numFmt w:val="lowerRoman"/>
      <w:lvlText w:val="%9."/>
      <w:lvlJc w:val="right"/>
      <w:pPr>
        <w:ind w:left="6480" w:hanging="180"/>
      </w:pPr>
    </w:lvl>
  </w:abstractNum>
  <w:abstractNum w:abstractNumId="22" w15:restartNumberingAfterBreak="0">
    <w:nsid w:val="69AE187B"/>
    <w:multiLevelType w:val="hybridMultilevel"/>
    <w:tmpl w:val="86BEA7FA"/>
    <w:lvl w:ilvl="0" w:tplc="C7780072">
      <w:start w:val="1"/>
      <w:numFmt w:val="lowerLetter"/>
      <w:lvlText w:val="%1."/>
      <w:lvlJc w:val="left"/>
      <w:pPr>
        <w:ind w:left="360" w:hanging="360"/>
      </w:pPr>
      <w:rPr>
        <w:rFonts w:ascii="Arial" w:hAnsi="Arial" w:cs="Arial" w:hint="default"/>
        <w:sz w:val="22"/>
        <w:szCs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6F0A880C"/>
    <w:multiLevelType w:val="hybridMultilevel"/>
    <w:tmpl w:val="72C44B0A"/>
    <w:lvl w:ilvl="0" w:tplc="4EF0AC56">
      <w:start w:val="1"/>
      <w:numFmt w:val="lowerLetter"/>
      <w:lvlText w:val="%1."/>
      <w:lvlJc w:val="left"/>
      <w:pPr>
        <w:ind w:left="720" w:hanging="360"/>
      </w:pPr>
    </w:lvl>
    <w:lvl w:ilvl="1" w:tplc="CCC4235A">
      <w:start w:val="1"/>
      <w:numFmt w:val="lowerLetter"/>
      <w:lvlText w:val="%2."/>
      <w:lvlJc w:val="left"/>
      <w:pPr>
        <w:ind w:left="1440" w:hanging="360"/>
      </w:pPr>
    </w:lvl>
    <w:lvl w:ilvl="2" w:tplc="B38EDAE8">
      <w:start w:val="1"/>
      <w:numFmt w:val="lowerRoman"/>
      <w:lvlText w:val="%3."/>
      <w:lvlJc w:val="right"/>
      <w:pPr>
        <w:ind w:left="2160" w:hanging="180"/>
      </w:pPr>
    </w:lvl>
    <w:lvl w:ilvl="3" w:tplc="99D04882">
      <w:start w:val="1"/>
      <w:numFmt w:val="decimal"/>
      <w:lvlText w:val="%4."/>
      <w:lvlJc w:val="left"/>
      <w:pPr>
        <w:ind w:left="2880" w:hanging="360"/>
      </w:pPr>
    </w:lvl>
    <w:lvl w:ilvl="4" w:tplc="F68AD632">
      <w:start w:val="1"/>
      <w:numFmt w:val="lowerLetter"/>
      <w:lvlText w:val="%5."/>
      <w:lvlJc w:val="left"/>
      <w:pPr>
        <w:ind w:left="3600" w:hanging="360"/>
      </w:pPr>
    </w:lvl>
    <w:lvl w:ilvl="5" w:tplc="B84AA486">
      <w:start w:val="1"/>
      <w:numFmt w:val="lowerRoman"/>
      <w:lvlText w:val="%6."/>
      <w:lvlJc w:val="right"/>
      <w:pPr>
        <w:ind w:left="4320" w:hanging="180"/>
      </w:pPr>
    </w:lvl>
    <w:lvl w:ilvl="6" w:tplc="4A08773E">
      <w:start w:val="1"/>
      <w:numFmt w:val="decimal"/>
      <w:lvlText w:val="%7."/>
      <w:lvlJc w:val="left"/>
      <w:pPr>
        <w:ind w:left="5040" w:hanging="360"/>
      </w:pPr>
    </w:lvl>
    <w:lvl w:ilvl="7" w:tplc="0A92CC6C">
      <w:start w:val="1"/>
      <w:numFmt w:val="lowerLetter"/>
      <w:lvlText w:val="%8."/>
      <w:lvlJc w:val="left"/>
      <w:pPr>
        <w:ind w:left="5760" w:hanging="360"/>
      </w:pPr>
    </w:lvl>
    <w:lvl w:ilvl="8" w:tplc="FDB6EFF4">
      <w:start w:val="1"/>
      <w:numFmt w:val="lowerRoman"/>
      <w:lvlText w:val="%9."/>
      <w:lvlJc w:val="right"/>
      <w:pPr>
        <w:ind w:left="6480" w:hanging="180"/>
      </w:pPr>
    </w:lvl>
  </w:abstractNum>
  <w:abstractNum w:abstractNumId="24"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7E7A6B5E"/>
    <w:multiLevelType w:val="multilevel"/>
    <w:tmpl w:val="99A82D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47946128">
    <w:abstractNumId w:val="2"/>
  </w:num>
  <w:num w:numId="2" w16cid:durableId="939338842">
    <w:abstractNumId w:val="24"/>
  </w:num>
  <w:num w:numId="3" w16cid:durableId="829250700">
    <w:abstractNumId w:val="22"/>
  </w:num>
  <w:num w:numId="4" w16cid:durableId="1098521021">
    <w:abstractNumId w:val="5"/>
  </w:num>
  <w:num w:numId="5" w16cid:durableId="1086147032">
    <w:abstractNumId w:val="1"/>
  </w:num>
  <w:num w:numId="6" w16cid:durableId="1535462233">
    <w:abstractNumId w:val="4"/>
  </w:num>
  <w:num w:numId="7" w16cid:durableId="1622345375">
    <w:abstractNumId w:val="7"/>
  </w:num>
  <w:num w:numId="8" w16cid:durableId="1035426492">
    <w:abstractNumId w:val="21"/>
  </w:num>
  <w:num w:numId="9" w16cid:durableId="551577228">
    <w:abstractNumId w:val="11"/>
  </w:num>
  <w:num w:numId="10" w16cid:durableId="1384984044">
    <w:abstractNumId w:val="23"/>
  </w:num>
  <w:num w:numId="11" w16cid:durableId="74056721">
    <w:abstractNumId w:val="19"/>
  </w:num>
  <w:num w:numId="12" w16cid:durableId="958611139">
    <w:abstractNumId w:val="3"/>
  </w:num>
  <w:num w:numId="13" w16cid:durableId="2075853135">
    <w:abstractNumId w:val="10"/>
  </w:num>
  <w:num w:numId="14" w16cid:durableId="1101412872">
    <w:abstractNumId w:val="13"/>
  </w:num>
  <w:num w:numId="15" w16cid:durableId="261114437">
    <w:abstractNumId w:val="17"/>
  </w:num>
  <w:num w:numId="16" w16cid:durableId="1805417915">
    <w:abstractNumId w:val="18"/>
  </w:num>
  <w:num w:numId="17" w16cid:durableId="908809731">
    <w:abstractNumId w:val="9"/>
  </w:num>
  <w:num w:numId="18" w16cid:durableId="1875999987">
    <w:abstractNumId w:val="25"/>
  </w:num>
  <w:num w:numId="19" w16cid:durableId="1242718082">
    <w:abstractNumId w:val="14"/>
  </w:num>
  <w:num w:numId="20" w16cid:durableId="1257251247">
    <w:abstractNumId w:val="12"/>
  </w:num>
  <w:num w:numId="21" w16cid:durableId="1579317472">
    <w:abstractNumId w:val="6"/>
  </w:num>
  <w:num w:numId="22" w16cid:durableId="1910454379">
    <w:abstractNumId w:val="8"/>
  </w:num>
  <w:num w:numId="23" w16cid:durableId="625083780">
    <w:abstractNumId w:val="0"/>
  </w:num>
  <w:num w:numId="24" w16cid:durableId="977731839">
    <w:abstractNumId w:val="20"/>
  </w:num>
  <w:num w:numId="25" w16cid:durableId="1530025689">
    <w:abstractNumId w:val="15"/>
  </w:num>
  <w:num w:numId="26" w16cid:durableId="197698631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2CE6"/>
    <w:rsid w:val="00003B07"/>
    <w:rsid w:val="000068B9"/>
    <w:rsid w:val="000071C6"/>
    <w:rsid w:val="00007DCF"/>
    <w:rsid w:val="00011D6D"/>
    <w:rsid w:val="00012710"/>
    <w:rsid w:val="00012F02"/>
    <w:rsid w:val="000231B5"/>
    <w:rsid w:val="00030C56"/>
    <w:rsid w:val="00033356"/>
    <w:rsid w:val="00044F83"/>
    <w:rsid w:val="00046FFC"/>
    <w:rsid w:val="00070812"/>
    <w:rsid w:val="00080C91"/>
    <w:rsid w:val="00085BF7"/>
    <w:rsid w:val="0008628A"/>
    <w:rsid w:val="000904D1"/>
    <w:rsid w:val="000920E3"/>
    <w:rsid w:val="000941C7"/>
    <w:rsid w:val="000A01B4"/>
    <w:rsid w:val="000A0D0F"/>
    <w:rsid w:val="000A5CBF"/>
    <w:rsid w:val="000A755F"/>
    <w:rsid w:val="000B34D4"/>
    <w:rsid w:val="000B76A7"/>
    <w:rsid w:val="000C7321"/>
    <w:rsid w:val="000D1A7E"/>
    <w:rsid w:val="000D7AF5"/>
    <w:rsid w:val="000E4D2B"/>
    <w:rsid w:val="000E5A36"/>
    <w:rsid w:val="000F28EF"/>
    <w:rsid w:val="00101F1B"/>
    <w:rsid w:val="00102389"/>
    <w:rsid w:val="0010497C"/>
    <w:rsid w:val="0010567C"/>
    <w:rsid w:val="001061EF"/>
    <w:rsid w:val="00110689"/>
    <w:rsid w:val="00122196"/>
    <w:rsid w:val="00133EE5"/>
    <w:rsid w:val="00143C2A"/>
    <w:rsid w:val="001516A8"/>
    <w:rsid w:val="0015191A"/>
    <w:rsid w:val="00156C8C"/>
    <w:rsid w:val="00160821"/>
    <w:rsid w:val="00166C3F"/>
    <w:rsid w:val="001709E9"/>
    <w:rsid w:val="00170D99"/>
    <w:rsid w:val="0017724E"/>
    <w:rsid w:val="00180BE0"/>
    <w:rsid w:val="001A1A7D"/>
    <w:rsid w:val="001B0110"/>
    <w:rsid w:val="001B3C76"/>
    <w:rsid w:val="001B4D25"/>
    <w:rsid w:val="001C0074"/>
    <w:rsid w:val="001C547E"/>
    <w:rsid w:val="001D66E8"/>
    <w:rsid w:val="002001FE"/>
    <w:rsid w:val="0020430E"/>
    <w:rsid w:val="00205924"/>
    <w:rsid w:val="0020717C"/>
    <w:rsid w:val="002153A4"/>
    <w:rsid w:val="00217970"/>
    <w:rsid w:val="002205DA"/>
    <w:rsid w:val="00221CF9"/>
    <w:rsid w:val="00221E10"/>
    <w:rsid w:val="00222548"/>
    <w:rsid w:val="0022587B"/>
    <w:rsid w:val="00231619"/>
    <w:rsid w:val="00232403"/>
    <w:rsid w:val="00233581"/>
    <w:rsid w:val="002410A6"/>
    <w:rsid w:val="00246866"/>
    <w:rsid w:val="00246EB1"/>
    <w:rsid w:val="0025519D"/>
    <w:rsid w:val="00255C11"/>
    <w:rsid w:val="00255F06"/>
    <w:rsid w:val="00256F75"/>
    <w:rsid w:val="002579E2"/>
    <w:rsid w:val="00257C1A"/>
    <w:rsid w:val="002610BD"/>
    <w:rsid w:val="002636A4"/>
    <w:rsid w:val="0026513F"/>
    <w:rsid w:val="002868AF"/>
    <w:rsid w:val="00287A7C"/>
    <w:rsid w:val="002A5C85"/>
    <w:rsid w:val="002A755F"/>
    <w:rsid w:val="002A7E06"/>
    <w:rsid w:val="002B5C4C"/>
    <w:rsid w:val="002B7B23"/>
    <w:rsid w:val="002C3D0F"/>
    <w:rsid w:val="002D240C"/>
    <w:rsid w:val="002E49FA"/>
    <w:rsid w:val="002E5BE6"/>
    <w:rsid w:val="00303975"/>
    <w:rsid w:val="00303B4E"/>
    <w:rsid w:val="003052B3"/>
    <w:rsid w:val="00312E54"/>
    <w:rsid w:val="00316436"/>
    <w:rsid w:val="00320B91"/>
    <w:rsid w:val="00337D19"/>
    <w:rsid w:val="00340A13"/>
    <w:rsid w:val="00341B19"/>
    <w:rsid w:val="00342E93"/>
    <w:rsid w:val="0034342A"/>
    <w:rsid w:val="00345A22"/>
    <w:rsid w:val="0035541A"/>
    <w:rsid w:val="00366CD4"/>
    <w:rsid w:val="0037343F"/>
    <w:rsid w:val="0038035D"/>
    <w:rsid w:val="00386415"/>
    <w:rsid w:val="003A2C75"/>
    <w:rsid w:val="003A43D4"/>
    <w:rsid w:val="003A453B"/>
    <w:rsid w:val="003B0B83"/>
    <w:rsid w:val="003B2789"/>
    <w:rsid w:val="003B3694"/>
    <w:rsid w:val="003B7D18"/>
    <w:rsid w:val="003C4AF8"/>
    <w:rsid w:val="003D4628"/>
    <w:rsid w:val="003E28BA"/>
    <w:rsid w:val="003E42B4"/>
    <w:rsid w:val="003F117B"/>
    <w:rsid w:val="003F62F0"/>
    <w:rsid w:val="004046BA"/>
    <w:rsid w:val="004121C2"/>
    <w:rsid w:val="0041699A"/>
    <w:rsid w:val="0042401C"/>
    <w:rsid w:val="00425202"/>
    <w:rsid w:val="00430D19"/>
    <w:rsid w:val="00433500"/>
    <w:rsid w:val="004358AA"/>
    <w:rsid w:val="00436459"/>
    <w:rsid w:val="00440765"/>
    <w:rsid w:val="00441A93"/>
    <w:rsid w:val="004434C2"/>
    <w:rsid w:val="00444B4E"/>
    <w:rsid w:val="00453343"/>
    <w:rsid w:val="004609D1"/>
    <w:rsid w:val="0046566B"/>
    <w:rsid w:val="00465E41"/>
    <w:rsid w:val="00480EBE"/>
    <w:rsid w:val="0048579C"/>
    <w:rsid w:val="004B4414"/>
    <w:rsid w:val="004C10F7"/>
    <w:rsid w:val="004C3B66"/>
    <w:rsid w:val="004D6E14"/>
    <w:rsid w:val="004E4ACB"/>
    <w:rsid w:val="004E69A1"/>
    <w:rsid w:val="004F689C"/>
    <w:rsid w:val="0050278E"/>
    <w:rsid w:val="00504F78"/>
    <w:rsid w:val="005121CA"/>
    <w:rsid w:val="00522345"/>
    <w:rsid w:val="00522A75"/>
    <w:rsid w:val="00526186"/>
    <w:rsid w:val="00527CBD"/>
    <w:rsid w:val="00532B45"/>
    <w:rsid w:val="00533A6C"/>
    <w:rsid w:val="0053541A"/>
    <w:rsid w:val="0053752C"/>
    <w:rsid w:val="00543F02"/>
    <w:rsid w:val="0054485C"/>
    <w:rsid w:val="00546E73"/>
    <w:rsid w:val="005502B0"/>
    <w:rsid w:val="00553954"/>
    <w:rsid w:val="0055415D"/>
    <w:rsid w:val="00554D79"/>
    <w:rsid w:val="00565906"/>
    <w:rsid w:val="00565952"/>
    <w:rsid w:val="00570160"/>
    <w:rsid w:val="005805F7"/>
    <w:rsid w:val="00581EA9"/>
    <w:rsid w:val="00591B22"/>
    <w:rsid w:val="005D0E6C"/>
    <w:rsid w:val="005F09F0"/>
    <w:rsid w:val="006001FF"/>
    <w:rsid w:val="00607FD5"/>
    <w:rsid w:val="00610626"/>
    <w:rsid w:val="00611A61"/>
    <w:rsid w:val="006221B9"/>
    <w:rsid w:val="00623D26"/>
    <w:rsid w:val="00624205"/>
    <w:rsid w:val="00627434"/>
    <w:rsid w:val="0063029A"/>
    <w:rsid w:val="00632F21"/>
    <w:rsid w:val="00637579"/>
    <w:rsid w:val="00664DAB"/>
    <w:rsid w:val="00667EF5"/>
    <w:rsid w:val="00671662"/>
    <w:rsid w:val="006730BA"/>
    <w:rsid w:val="0067411A"/>
    <w:rsid w:val="00676A27"/>
    <w:rsid w:val="006775EA"/>
    <w:rsid w:val="0068149C"/>
    <w:rsid w:val="00683B96"/>
    <w:rsid w:val="006858E2"/>
    <w:rsid w:val="006904C4"/>
    <w:rsid w:val="006A0CBC"/>
    <w:rsid w:val="006A2859"/>
    <w:rsid w:val="006A51F9"/>
    <w:rsid w:val="006A5691"/>
    <w:rsid w:val="006B05FC"/>
    <w:rsid w:val="006B0903"/>
    <w:rsid w:val="006B4570"/>
    <w:rsid w:val="006B702E"/>
    <w:rsid w:val="006C06E7"/>
    <w:rsid w:val="006C1336"/>
    <w:rsid w:val="006C4473"/>
    <w:rsid w:val="006C4B67"/>
    <w:rsid w:val="006C7611"/>
    <w:rsid w:val="006D3A19"/>
    <w:rsid w:val="006F1206"/>
    <w:rsid w:val="006F5DBD"/>
    <w:rsid w:val="006F7960"/>
    <w:rsid w:val="007066D6"/>
    <w:rsid w:val="00713F8A"/>
    <w:rsid w:val="00721CCA"/>
    <w:rsid w:val="00723C76"/>
    <w:rsid w:val="007262E5"/>
    <w:rsid w:val="00731529"/>
    <w:rsid w:val="0073242A"/>
    <w:rsid w:val="007352E8"/>
    <w:rsid w:val="00740A64"/>
    <w:rsid w:val="00742373"/>
    <w:rsid w:val="00742982"/>
    <w:rsid w:val="00743153"/>
    <w:rsid w:val="00745727"/>
    <w:rsid w:val="00755780"/>
    <w:rsid w:val="0076458C"/>
    <w:rsid w:val="00767C5C"/>
    <w:rsid w:val="0077053D"/>
    <w:rsid w:val="00774093"/>
    <w:rsid w:val="007809EA"/>
    <w:rsid w:val="0078352A"/>
    <w:rsid w:val="007949D6"/>
    <w:rsid w:val="007955DF"/>
    <w:rsid w:val="00795A66"/>
    <w:rsid w:val="007A01A7"/>
    <w:rsid w:val="007A4A26"/>
    <w:rsid w:val="007B3701"/>
    <w:rsid w:val="007D1851"/>
    <w:rsid w:val="007D1F85"/>
    <w:rsid w:val="007D4A73"/>
    <w:rsid w:val="007D7833"/>
    <w:rsid w:val="007E19FF"/>
    <w:rsid w:val="007F061B"/>
    <w:rsid w:val="007F10EE"/>
    <w:rsid w:val="0080178F"/>
    <w:rsid w:val="0080200B"/>
    <w:rsid w:val="0080585F"/>
    <w:rsid w:val="0080610F"/>
    <w:rsid w:val="00807460"/>
    <w:rsid w:val="00815C95"/>
    <w:rsid w:val="00831880"/>
    <w:rsid w:val="00834A67"/>
    <w:rsid w:val="00835769"/>
    <w:rsid w:val="0084058F"/>
    <w:rsid w:val="0084301A"/>
    <w:rsid w:val="00843BE6"/>
    <w:rsid w:val="0085438E"/>
    <w:rsid w:val="00856EFD"/>
    <w:rsid w:val="008622B2"/>
    <w:rsid w:val="00863D49"/>
    <w:rsid w:val="0086585D"/>
    <w:rsid w:val="0086612C"/>
    <w:rsid w:val="00871954"/>
    <w:rsid w:val="00872866"/>
    <w:rsid w:val="00883C0F"/>
    <w:rsid w:val="00890F0D"/>
    <w:rsid w:val="00891F57"/>
    <w:rsid w:val="0089229E"/>
    <w:rsid w:val="00893076"/>
    <w:rsid w:val="008A0902"/>
    <w:rsid w:val="008A4CC7"/>
    <w:rsid w:val="008C733D"/>
    <w:rsid w:val="008D726D"/>
    <w:rsid w:val="008E5996"/>
    <w:rsid w:val="008F10D1"/>
    <w:rsid w:val="008F59B2"/>
    <w:rsid w:val="00906956"/>
    <w:rsid w:val="00907C11"/>
    <w:rsid w:val="009114F6"/>
    <w:rsid w:val="00915891"/>
    <w:rsid w:val="00931557"/>
    <w:rsid w:val="00935F3B"/>
    <w:rsid w:val="009365C5"/>
    <w:rsid w:val="0093759E"/>
    <w:rsid w:val="0094090A"/>
    <w:rsid w:val="00944B88"/>
    <w:rsid w:val="009477E6"/>
    <w:rsid w:val="0096056F"/>
    <w:rsid w:val="00962116"/>
    <w:rsid w:val="009655A0"/>
    <w:rsid w:val="00967545"/>
    <w:rsid w:val="00971CAC"/>
    <w:rsid w:val="00972AB9"/>
    <w:rsid w:val="00972D29"/>
    <w:rsid w:val="00972EBC"/>
    <w:rsid w:val="0097425C"/>
    <w:rsid w:val="009759B3"/>
    <w:rsid w:val="00980ED5"/>
    <w:rsid w:val="009865BF"/>
    <w:rsid w:val="00991EF1"/>
    <w:rsid w:val="0099335A"/>
    <w:rsid w:val="009A7C7A"/>
    <w:rsid w:val="009C1310"/>
    <w:rsid w:val="009C27C0"/>
    <w:rsid w:val="009C34FD"/>
    <w:rsid w:val="009C3AE6"/>
    <w:rsid w:val="009D2037"/>
    <w:rsid w:val="009D2E2C"/>
    <w:rsid w:val="009D5DDD"/>
    <w:rsid w:val="009D6D3F"/>
    <w:rsid w:val="009E56A7"/>
    <w:rsid w:val="009F0A3B"/>
    <w:rsid w:val="009F2220"/>
    <w:rsid w:val="009F2920"/>
    <w:rsid w:val="009F3A6A"/>
    <w:rsid w:val="00A135D5"/>
    <w:rsid w:val="00A16B94"/>
    <w:rsid w:val="00A2114B"/>
    <w:rsid w:val="00A2260E"/>
    <w:rsid w:val="00A23CDF"/>
    <w:rsid w:val="00A25A4D"/>
    <w:rsid w:val="00A3138C"/>
    <w:rsid w:val="00A3798E"/>
    <w:rsid w:val="00A4123A"/>
    <w:rsid w:val="00A457E6"/>
    <w:rsid w:val="00A56E29"/>
    <w:rsid w:val="00A61483"/>
    <w:rsid w:val="00A62330"/>
    <w:rsid w:val="00A65988"/>
    <w:rsid w:val="00A6695B"/>
    <w:rsid w:val="00A7536B"/>
    <w:rsid w:val="00A75491"/>
    <w:rsid w:val="00A81D08"/>
    <w:rsid w:val="00A8667E"/>
    <w:rsid w:val="00A90DB9"/>
    <w:rsid w:val="00A9129E"/>
    <w:rsid w:val="00A91CD4"/>
    <w:rsid w:val="00AA07B2"/>
    <w:rsid w:val="00AA27B8"/>
    <w:rsid w:val="00AA5AAD"/>
    <w:rsid w:val="00AA5FAF"/>
    <w:rsid w:val="00AA79CB"/>
    <w:rsid w:val="00AB0DB0"/>
    <w:rsid w:val="00AB166D"/>
    <w:rsid w:val="00AC38B2"/>
    <w:rsid w:val="00AC4574"/>
    <w:rsid w:val="00AC534C"/>
    <w:rsid w:val="00AC672D"/>
    <w:rsid w:val="00AD2D81"/>
    <w:rsid w:val="00AD4F88"/>
    <w:rsid w:val="00AE29B3"/>
    <w:rsid w:val="00AE514B"/>
    <w:rsid w:val="00AE6993"/>
    <w:rsid w:val="00AF5E43"/>
    <w:rsid w:val="00B00002"/>
    <w:rsid w:val="00B01D44"/>
    <w:rsid w:val="00B077ED"/>
    <w:rsid w:val="00B121C8"/>
    <w:rsid w:val="00B16686"/>
    <w:rsid w:val="00B23122"/>
    <w:rsid w:val="00B353DC"/>
    <w:rsid w:val="00B43186"/>
    <w:rsid w:val="00B432F3"/>
    <w:rsid w:val="00B50A46"/>
    <w:rsid w:val="00B606E1"/>
    <w:rsid w:val="00B65F0A"/>
    <w:rsid w:val="00B7373B"/>
    <w:rsid w:val="00B76CAE"/>
    <w:rsid w:val="00B778F8"/>
    <w:rsid w:val="00B77D7F"/>
    <w:rsid w:val="00B80B77"/>
    <w:rsid w:val="00B811C1"/>
    <w:rsid w:val="00B91BFE"/>
    <w:rsid w:val="00B92EA6"/>
    <w:rsid w:val="00B95260"/>
    <w:rsid w:val="00B971AE"/>
    <w:rsid w:val="00BA6AED"/>
    <w:rsid w:val="00BB0A3B"/>
    <w:rsid w:val="00BB3927"/>
    <w:rsid w:val="00BB468E"/>
    <w:rsid w:val="00BC672F"/>
    <w:rsid w:val="00BD051E"/>
    <w:rsid w:val="00BD5661"/>
    <w:rsid w:val="00BE2D6A"/>
    <w:rsid w:val="00BE47C9"/>
    <w:rsid w:val="00BF088E"/>
    <w:rsid w:val="00BF24C4"/>
    <w:rsid w:val="00BF60F0"/>
    <w:rsid w:val="00C0669C"/>
    <w:rsid w:val="00C11088"/>
    <w:rsid w:val="00C12446"/>
    <w:rsid w:val="00C253E7"/>
    <w:rsid w:val="00C2556C"/>
    <w:rsid w:val="00C302FE"/>
    <w:rsid w:val="00C306C6"/>
    <w:rsid w:val="00C377FC"/>
    <w:rsid w:val="00C447AA"/>
    <w:rsid w:val="00C46050"/>
    <w:rsid w:val="00C46088"/>
    <w:rsid w:val="00C54327"/>
    <w:rsid w:val="00C60F7A"/>
    <w:rsid w:val="00C626FF"/>
    <w:rsid w:val="00C634AF"/>
    <w:rsid w:val="00C66E7B"/>
    <w:rsid w:val="00C67A4D"/>
    <w:rsid w:val="00C85C12"/>
    <w:rsid w:val="00C85F41"/>
    <w:rsid w:val="00C86EB6"/>
    <w:rsid w:val="00C929E9"/>
    <w:rsid w:val="00C92B9E"/>
    <w:rsid w:val="00C93898"/>
    <w:rsid w:val="00C94B8E"/>
    <w:rsid w:val="00C9722F"/>
    <w:rsid w:val="00CB16F1"/>
    <w:rsid w:val="00CB490C"/>
    <w:rsid w:val="00CC5554"/>
    <w:rsid w:val="00CD1012"/>
    <w:rsid w:val="00CE0D1F"/>
    <w:rsid w:val="00CE1BDE"/>
    <w:rsid w:val="00CE3600"/>
    <w:rsid w:val="00CF16CB"/>
    <w:rsid w:val="00D10AAB"/>
    <w:rsid w:val="00D15FDE"/>
    <w:rsid w:val="00D16E6F"/>
    <w:rsid w:val="00D20B3A"/>
    <w:rsid w:val="00D26450"/>
    <w:rsid w:val="00D27075"/>
    <w:rsid w:val="00D27855"/>
    <w:rsid w:val="00D31F43"/>
    <w:rsid w:val="00D34E64"/>
    <w:rsid w:val="00D37D0C"/>
    <w:rsid w:val="00D41E24"/>
    <w:rsid w:val="00D452DE"/>
    <w:rsid w:val="00D515D2"/>
    <w:rsid w:val="00D52CA4"/>
    <w:rsid w:val="00D60562"/>
    <w:rsid w:val="00D70473"/>
    <w:rsid w:val="00D75F27"/>
    <w:rsid w:val="00D777AF"/>
    <w:rsid w:val="00D8228F"/>
    <w:rsid w:val="00D87CED"/>
    <w:rsid w:val="00D946D3"/>
    <w:rsid w:val="00DA0170"/>
    <w:rsid w:val="00DA38C5"/>
    <w:rsid w:val="00DC12F6"/>
    <w:rsid w:val="00DC6745"/>
    <w:rsid w:val="00DC70E1"/>
    <w:rsid w:val="00DD25DC"/>
    <w:rsid w:val="00DE05EA"/>
    <w:rsid w:val="00DE6BC4"/>
    <w:rsid w:val="00E00365"/>
    <w:rsid w:val="00E01062"/>
    <w:rsid w:val="00E029B2"/>
    <w:rsid w:val="00E04768"/>
    <w:rsid w:val="00E07C46"/>
    <w:rsid w:val="00E13F50"/>
    <w:rsid w:val="00E17FC2"/>
    <w:rsid w:val="00E209B0"/>
    <w:rsid w:val="00E20DA0"/>
    <w:rsid w:val="00E31360"/>
    <w:rsid w:val="00E32D32"/>
    <w:rsid w:val="00E34D40"/>
    <w:rsid w:val="00E3621B"/>
    <w:rsid w:val="00E37B52"/>
    <w:rsid w:val="00E412D7"/>
    <w:rsid w:val="00E445AC"/>
    <w:rsid w:val="00E46583"/>
    <w:rsid w:val="00E50971"/>
    <w:rsid w:val="00E54639"/>
    <w:rsid w:val="00E54923"/>
    <w:rsid w:val="00E55CB5"/>
    <w:rsid w:val="00E57AF3"/>
    <w:rsid w:val="00E6749F"/>
    <w:rsid w:val="00E74E68"/>
    <w:rsid w:val="00E81D43"/>
    <w:rsid w:val="00E84248"/>
    <w:rsid w:val="00E90628"/>
    <w:rsid w:val="00E942D3"/>
    <w:rsid w:val="00E969D2"/>
    <w:rsid w:val="00E97AAF"/>
    <w:rsid w:val="00EA07E6"/>
    <w:rsid w:val="00EA2FEC"/>
    <w:rsid w:val="00EA408B"/>
    <w:rsid w:val="00EB4ADC"/>
    <w:rsid w:val="00EC4C45"/>
    <w:rsid w:val="00ED7C44"/>
    <w:rsid w:val="00EF563D"/>
    <w:rsid w:val="00F12923"/>
    <w:rsid w:val="00F16271"/>
    <w:rsid w:val="00F17D9F"/>
    <w:rsid w:val="00F17EC7"/>
    <w:rsid w:val="00F36051"/>
    <w:rsid w:val="00F37068"/>
    <w:rsid w:val="00F43CA7"/>
    <w:rsid w:val="00F460B5"/>
    <w:rsid w:val="00F50A6B"/>
    <w:rsid w:val="00F55801"/>
    <w:rsid w:val="00F637AE"/>
    <w:rsid w:val="00F66119"/>
    <w:rsid w:val="00F71AA8"/>
    <w:rsid w:val="00F723DF"/>
    <w:rsid w:val="00F77122"/>
    <w:rsid w:val="00F77D18"/>
    <w:rsid w:val="00F845A3"/>
    <w:rsid w:val="00F96DF1"/>
    <w:rsid w:val="00FB1563"/>
    <w:rsid w:val="00FB6118"/>
    <w:rsid w:val="00FC6691"/>
    <w:rsid w:val="00FC7966"/>
    <w:rsid w:val="00FF2410"/>
    <w:rsid w:val="00FF3D9C"/>
    <w:rsid w:val="0140CFF3"/>
    <w:rsid w:val="018471BE"/>
    <w:rsid w:val="032A120A"/>
    <w:rsid w:val="0497784A"/>
    <w:rsid w:val="060481E4"/>
    <w:rsid w:val="06FBCEED"/>
    <w:rsid w:val="0B06CC32"/>
    <w:rsid w:val="0B3FFE45"/>
    <w:rsid w:val="0BEC48A6"/>
    <w:rsid w:val="0BEDCB64"/>
    <w:rsid w:val="0D2AA08D"/>
    <w:rsid w:val="0E2A3D53"/>
    <w:rsid w:val="0FD15F2E"/>
    <w:rsid w:val="1081D53E"/>
    <w:rsid w:val="11B181A7"/>
    <w:rsid w:val="11BAD924"/>
    <w:rsid w:val="11DC84E8"/>
    <w:rsid w:val="122C3EB9"/>
    <w:rsid w:val="125D0B13"/>
    <w:rsid w:val="147F6525"/>
    <w:rsid w:val="16122579"/>
    <w:rsid w:val="16DD79A8"/>
    <w:rsid w:val="1750EABC"/>
    <w:rsid w:val="18E41ED7"/>
    <w:rsid w:val="1AB67733"/>
    <w:rsid w:val="1AE47DB9"/>
    <w:rsid w:val="1DD9C508"/>
    <w:rsid w:val="1E051AB2"/>
    <w:rsid w:val="1E7A5A25"/>
    <w:rsid w:val="1FB76E42"/>
    <w:rsid w:val="2120B9E8"/>
    <w:rsid w:val="2241D738"/>
    <w:rsid w:val="22910BAB"/>
    <w:rsid w:val="22F654B1"/>
    <w:rsid w:val="234DCB48"/>
    <w:rsid w:val="23614AC3"/>
    <w:rsid w:val="242CDC0C"/>
    <w:rsid w:val="242E43D8"/>
    <w:rsid w:val="263D6129"/>
    <w:rsid w:val="26794892"/>
    <w:rsid w:val="26959362"/>
    <w:rsid w:val="2852612C"/>
    <w:rsid w:val="291A5FE0"/>
    <w:rsid w:val="292C3604"/>
    <w:rsid w:val="2978A6CE"/>
    <w:rsid w:val="29D38E28"/>
    <w:rsid w:val="2D9EC8FE"/>
    <w:rsid w:val="2DC01271"/>
    <w:rsid w:val="2DD20630"/>
    <w:rsid w:val="3226F604"/>
    <w:rsid w:val="3242F0C4"/>
    <w:rsid w:val="33D039FA"/>
    <w:rsid w:val="34287D71"/>
    <w:rsid w:val="3434F0FE"/>
    <w:rsid w:val="343B7F1D"/>
    <w:rsid w:val="346E5D32"/>
    <w:rsid w:val="3507ACF9"/>
    <w:rsid w:val="357A9186"/>
    <w:rsid w:val="35DC4068"/>
    <w:rsid w:val="37438388"/>
    <w:rsid w:val="374A8DC4"/>
    <w:rsid w:val="37601E33"/>
    <w:rsid w:val="38F8A098"/>
    <w:rsid w:val="3B378734"/>
    <w:rsid w:val="3B4CB836"/>
    <w:rsid w:val="3B7F719E"/>
    <w:rsid w:val="3BB0838B"/>
    <w:rsid w:val="3C1CD758"/>
    <w:rsid w:val="3D4AEAE2"/>
    <w:rsid w:val="400AF857"/>
    <w:rsid w:val="432EAC14"/>
    <w:rsid w:val="441DF3B4"/>
    <w:rsid w:val="4647654B"/>
    <w:rsid w:val="492C8E48"/>
    <w:rsid w:val="4A1AD3B5"/>
    <w:rsid w:val="4A5856F9"/>
    <w:rsid w:val="4AB5D045"/>
    <w:rsid w:val="4BAAED40"/>
    <w:rsid w:val="4BFA71C6"/>
    <w:rsid w:val="4D46BDA1"/>
    <w:rsid w:val="4EB55435"/>
    <w:rsid w:val="4EE28E02"/>
    <w:rsid w:val="4F60E275"/>
    <w:rsid w:val="4F9F4D9F"/>
    <w:rsid w:val="4FE20D7C"/>
    <w:rsid w:val="5012322C"/>
    <w:rsid w:val="501247C7"/>
    <w:rsid w:val="5029E64A"/>
    <w:rsid w:val="50816A19"/>
    <w:rsid w:val="51485A7C"/>
    <w:rsid w:val="516AB16D"/>
    <w:rsid w:val="518ADC05"/>
    <w:rsid w:val="51F7BED9"/>
    <w:rsid w:val="52978718"/>
    <w:rsid w:val="52BE77FD"/>
    <w:rsid w:val="54378EFB"/>
    <w:rsid w:val="551BEA99"/>
    <w:rsid w:val="56EE0F82"/>
    <w:rsid w:val="5756657E"/>
    <w:rsid w:val="5B514702"/>
    <w:rsid w:val="5BAFE9A0"/>
    <w:rsid w:val="5C132A66"/>
    <w:rsid w:val="5C4950B0"/>
    <w:rsid w:val="5CB2E770"/>
    <w:rsid w:val="5D325805"/>
    <w:rsid w:val="5D8914A4"/>
    <w:rsid w:val="5F11780A"/>
    <w:rsid w:val="5F5023D8"/>
    <w:rsid w:val="5F74832F"/>
    <w:rsid w:val="6079FFC8"/>
    <w:rsid w:val="60ADC6E8"/>
    <w:rsid w:val="60F8B224"/>
    <w:rsid w:val="615EB1F8"/>
    <w:rsid w:val="61AB7403"/>
    <w:rsid w:val="61CC13DD"/>
    <w:rsid w:val="6223E6D5"/>
    <w:rsid w:val="638CFD51"/>
    <w:rsid w:val="647FA480"/>
    <w:rsid w:val="64896743"/>
    <w:rsid w:val="64C0CCB8"/>
    <w:rsid w:val="64DBD9D2"/>
    <w:rsid w:val="6504CFEC"/>
    <w:rsid w:val="6690DB89"/>
    <w:rsid w:val="67F57070"/>
    <w:rsid w:val="6A6888FC"/>
    <w:rsid w:val="6BC3BE23"/>
    <w:rsid w:val="6C1A8C5D"/>
    <w:rsid w:val="6D8617CA"/>
    <w:rsid w:val="6E2F7176"/>
    <w:rsid w:val="6EB733C3"/>
    <w:rsid w:val="7116C374"/>
    <w:rsid w:val="71FDAA5F"/>
    <w:rsid w:val="72F0A52B"/>
    <w:rsid w:val="7332454A"/>
    <w:rsid w:val="754DFC23"/>
    <w:rsid w:val="770383C2"/>
    <w:rsid w:val="777388E2"/>
    <w:rsid w:val="77ADCB78"/>
    <w:rsid w:val="783FD62F"/>
    <w:rsid w:val="7BB264CC"/>
    <w:rsid w:val="7C24441E"/>
    <w:rsid w:val="7D08CFD4"/>
    <w:rsid w:val="7E51D77A"/>
    <w:rsid w:val="7F13DB00"/>
    <w:rsid w:val="7FBBBDAF"/>
    <w:rsid w:val="7FEAA23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D07DEEB8-C98E-497E-B20C-0C170F9F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character" w:customStyle="1" w:styleId="normaltextrun">
    <w:name w:val="normaltextrun"/>
    <w:basedOn w:val="DefaultParagraphFont"/>
    <w:rsid w:val="00B76CAE"/>
  </w:style>
  <w:style w:type="character" w:customStyle="1" w:styleId="eop">
    <w:name w:val="eop"/>
    <w:basedOn w:val="DefaultParagraphFont"/>
    <w:rsid w:val="00B76CAE"/>
  </w:style>
  <w:style w:type="paragraph" w:customStyle="1" w:styleId="paragraph">
    <w:name w:val="paragraph"/>
    <w:basedOn w:val="Normal"/>
    <w:uiPriority w:val="1"/>
    <w:rsid w:val="5C4950B0"/>
    <w:pPr>
      <w:spacing w:beforeAutospacing="1"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46211823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 w:id="1715080651">
      <w:bodyDiv w:val="1"/>
      <w:marLeft w:val="0"/>
      <w:marRight w:val="0"/>
      <w:marTop w:val="0"/>
      <w:marBottom w:val="0"/>
      <w:divBdr>
        <w:top w:val="none" w:sz="0" w:space="0" w:color="auto"/>
        <w:left w:val="none" w:sz="0" w:space="0" w:color="auto"/>
        <w:bottom w:val="none" w:sz="0" w:space="0" w:color="auto"/>
        <w:right w:val="none" w:sz="0" w:space="0" w:color="auto"/>
      </w:divBdr>
    </w:div>
    <w:div w:id="1858032763">
      <w:bodyDiv w:val="1"/>
      <w:marLeft w:val="0"/>
      <w:marRight w:val="0"/>
      <w:marTop w:val="0"/>
      <w:marBottom w:val="0"/>
      <w:divBdr>
        <w:top w:val="none" w:sz="0" w:space="0" w:color="auto"/>
        <w:left w:val="none" w:sz="0" w:space="0" w:color="auto"/>
        <w:bottom w:val="none" w:sz="0" w:space="0" w:color="auto"/>
        <w:right w:val="none" w:sz="0" w:space="0" w:color="auto"/>
      </w:divBdr>
      <w:divsChild>
        <w:div w:id="266423881">
          <w:marLeft w:val="0"/>
          <w:marRight w:val="0"/>
          <w:marTop w:val="0"/>
          <w:marBottom w:val="0"/>
          <w:divBdr>
            <w:top w:val="none" w:sz="0" w:space="0" w:color="auto"/>
            <w:left w:val="none" w:sz="0" w:space="0" w:color="auto"/>
            <w:bottom w:val="none" w:sz="0" w:space="0" w:color="auto"/>
            <w:right w:val="none" w:sz="0" w:space="0" w:color="auto"/>
          </w:divBdr>
        </w:div>
        <w:div w:id="708185993">
          <w:marLeft w:val="0"/>
          <w:marRight w:val="0"/>
          <w:marTop w:val="0"/>
          <w:marBottom w:val="0"/>
          <w:divBdr>
            <w:top w:val="none" w:sz="0" w:space="0" w:color="auto"/>
            <w:left w:val="none" w:sz="0" w:space="0" w:color="auto"/>
            <w:bottom w:val="none" w:sz="0" w:space="0" w:color="auto"/>
            <w:right w:val="none" w:sz="0" w:space="0" w:color="auto"/>
          </w:divBdr>
        </w:div>
        <w:div w:id="863330363">
          <w:marLeft w:val="0"/>
          <w:marRight w:val="0"/>
          <w:marTop w:val="0"/>
          <w:marBottom w:val="0"/>
          <w:divBdr>
            <w:top w:val="none" w:sz="0" w:space="0" w:color="auto"/>
            <w:left w:val="none" w:sz="0" w:space="0" w:color="auto"/>
            <w:bottom w:val="none" w:sz="0" w:space="0" w:color="auto"/>
            <w:right w:val="none" w:sz="0" w:space="0" w:color="auto"/>
          </w:divBdr>
        </w:div>
        <w:div w:id="956719512">
          <w:marLeft w:val="0"/>
          <w:marRight w:val="0"/>
          <w:marTop w:val="0"/>
          <w:marBottom w:val="0"/>
          <w:divBdr>
            <w:top w:val="none" w:sz="0" w:space="0" w:color="auto"/>
            <w:left w:val="none" w:sz="0" w:space="0" w:color="auto"/>
            <w:bottom w:val="none" w:sz="0" w:space="0" w:color="auto"/>
            <w:right w:val="none" w:sz="0" w:space="0" w:color="auto"/>
          </w:divBdr>
        </w:div>
        <w:div w:id="1430271096">
          <w:marLeft w:val="0"/>
          <w:marRight w:val="0"/>
          <w:marTop w:val="0"/>
          <w:marBottom w:val="0"/>
          <w:divBdr>
            <w:top w:val="none" w:sz="0" w:space="0" w:color="auto"/>
            <w:left w:val="none" w:sz="0" w:space="0" w:color="auto"/>
            <w:bottom w:val="none" w:sz="0" w:space="0" w:color="auto"/>
            <w:right w:val="none" w:sz="0" w:space="0" w:color="auto"/>
          </w:divBdr>
        </w:div>
        <w:div w:id="1955096801">
          <w:marLeft w:val="0"/>
          <w:marRight w:val="0"/>
          <w:marTop w:val="0"/>
          <w:marBottom w:val="0"/>
          <w:divBdr>
            <w:top w:val="none" w:sz="0" w:space="0" w:color="auto"/>
            <w:left w:val="none" w:sz="0" w:space="0" w:color="auto"/>
            <w:bottom w:val="none" w:sz="0" w:space="0" w:color="auto"/>
            <w:right w:val="none" w:sz="0" w:space="0" w:color="auto"/>
          </w:divBdr>
        </w:div>
      </w:divsChild>
    </w:div>
    <w:div w:id="2125928084">
      <w:bodyDiv w:val="1"/>
      <w:marLeft w:val="0"/>
      <w:marRight w:val="0"/>
      <w:marTop w:val="0"/>
      <w:marBottom w:val="0"/>
      <w:divBdr>
        <w:top w:val="none" w:sz="0" w:space="0" w:color="auto"/>
        <w:left w:val="none" w:sz="0" w:space="0" w:color="auto"/>
        <w:bottom w:val="none" w:sz="0" w:space="0" w:color="auto"/>
        <w:right w:val="none" w:sz="0" w:space="0" w:color="auto"/>
      </w:divBdr>
      <w:divsChild>
        <w:div w:id="66656392">
          <w:marLeft w:val="0"/>
          <w:marRight w:val="0"/>
          <w:marTop w:val="0"/>
          <w:marBottom w:val="0"/>
          <w:divBdr>
            <w:top w:val="none" w:sz="0" w:space="0" w:color="auto"/>
            <w:left w:val="none" w:sz="0" w:space="0" w:color="auto"/>
            <w:bottom w:val="none" w:sz="0" w:space="0" w:color="auto"/>
            <w:right w:val="none" w:sz="0" w:space="0" w:color="auto"/>
          </w:divBdr>
        </w:div>
        <w:div w:id="459760797">
          <w:marLeft w:val="0"/>
          <w:marRight w:val="0"/>
          <w:marTop w:val="0"/>
          <w:marBottom w:val="0"/>
          <w:divBdr>
            <w:top w:val="none" w:sz="0" w:space="0" w:color="auto"/>
            <w:left w:val="none" w:sz="0" w:space="0" w:color="auto"/>
            <w:bottom w:val="none" w:sz="0" w:space="0" w:color="auto"/>
            <w:right w:val="none" w:sz="0" w:space="0" w:color="auto"/>
          </w:divBdr>
        </w:div>
        <w:div w:id="1161694224">
          <w:marLeft w:val="0"/>
          <w:marRight w:val="0"/>
          <w:marTop w:val="0"/>
          <w:marBottom w:val="0"/>
          <w:divBdr>
            <w:top w:val="none" w:sz="0" w:space="0" w:color="auto"/>
            <w:left w:val="none" w:sz="0" w:space="0" w:color="auto"/>
            <w:bottom w:val="none" w:sz="0" w:space="0" w:color="auto"/>
            <w:right w:val="none" w:sz="0" w:space="0" w:color="auto"/>
          </w:divBdr>
        </w:div>
        <w:div w:id="1626765309">
          <w:marLeft w:val="0"/>
          <w:marRight w:val="0"/>
          <w:marTop w:val="0"/>
          <w:marBottom w:val="0"/>
          <w:divBdr>
            <w:top w:val="none" w:sz="0" w:space="0" w:color="auto"/>
            <w:left w:val="none" w:sz="0" w:space="0" w:color="auto"/>
            <w:bottom w:val="none" w:sz="0" w:space="0" w:color="auto"/>
            <w:right w:val="none" w:sz="0" w:space="0" w:color="auto"/>
          </w:divBdr>
        </w:div>
        <w:div w:id="1718359827">
          <w:marLeft w:val="0"/>
          <w:marRight w:val="0"/>
          <w:marTop w:val="0"/>
          <w:marBottom w:val="0"/>
          <w:divBdr>
            <w:top w:val="none" w:sz="0" w:space="0" w:color="auto"/>
            <w:left w:val="none" w:sz="0" w:space="0" w:color="auto"/>
            <w:bottom w:val="none" w:sz="0" w:space="0" w:color="auto"/>
            <w:right w:val="none" w:sz="0" w:space="0" w:color="auto"/>
          </w:divBdr>
        </w:div>
        <w:div w:id="1962759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ualifications@ringahora.n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f611d7-c539-42f4-ad81-5b242bcfce8e">
      <Terms xmlns="http://schemas.microsoft.com/office/infopath/2007/PartnerControls"/>
    </lcf76f155ced4ddcb4097134ff3c332f>
    <TaxCatchAll xmlns="ec761af5-23b3-453d-aa00-8620c42b1a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0CAAB0502B9D4A917459265F0FFCF0" ma:contentTypeVersion="18" ma:contentTypeDescription="Create a new document." ma:contentTypeScope="" ma:versionID="a35bbc0755e027a4522ccdaf62f4b872">
  <xsd:schema xmlns:xsd="http://www.w3.org/2001/XMLSchema" xmlns:xs="http://www.w3.org/2001/XMLSchema" xmlns:p="http://schemas.microsoft.com/office/2006/metadata/properties" xmlns:ns2="76f611d7-c539-42f4-ad81-5b242bcfce8e" xmlns:ns3="c7c66f8a-fd0d-4da3-b6ce-0241484f0de0" xmlns:ns4="ec761af5-23b3-453d-aa00-8620c42b1ab2" targetNamespace="http://schemas.microsoft.com/office/2006/metadata/properties" ma:root="true" ma:fieldsID="85c0b5c9663a0a7c988932d397bb1f0d" ns2:_="" ns3:_="" ns4:_="">
    <xsd:import namespace="76f611d7-c539-42f4-ad81-5b242bcfce8e"/>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611d7-c539-42f4-ad81-5b242bcfc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D08E7C94-2EA7-41ED-B821-0E23447DDB87}">
  <ds:schemaRefs>
    <ds:schemaRef ds:uri="http://schemas.microsoft.com/office/2006/metadata/properties"/>
    <ds:schemaRef ds:uri="http://schemas.microsoft.com/office/infopath/2007/PartnerControls"/>
    <ds:schemaRef ds:uri="76f611d7-c539-42f4-ad81-5b242bcfce8e"/>
    <ds:schemaRef ds:uri="ec761af5-23b3-453d-aa00-8620c42b1ab2"/>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AE44E5F2-EB4F-4119-A752-3F070F64E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611d7-c539-42f4-ad81-5b242bcfce8e"/>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Johann Engelbrecht</cp:lastModifiedBy>
  <cp:revision>114</cp:revision>
  <cp:lastPrinted>2023-05-05T01:03:00Z</cp:lastPrinted>
  <dcterms:created xsi:type="dcterms:W3CDTF">2023-05-22T22:45:00Z</dcterms:created>
  <dcterms:modified xsi:type="dcterms:W3CDTF">2023-11-16T19:06:00Z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0x010100C60CAAB0502B9D4A917459265F0FFCF0</vt:lpwstr>
  </property>
  <property fmtid="{D5CDD505-2E9C-101B-9397-08002B2CF9AE}" pid="3" name="MediaServiceImageTags">
    <vt:lpwstr/>
  </property>
</Properties>
</file>