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239" w14:textId="77777777" w:rsidR="0040548A" w:rsidRDefault="0040548A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211"/>
        <w:gridCol w:w="18"/>
        <w:gridCol w:w="6157"/>
        <w:gridCol w:w="1543"/>
      </w:tblGrid>
      <w:tr w:rsidR="0040548A" w14:paraId="2CEF623D" w14:textId="77777777" w:rsidTr="00F32305">
        <w:trPr>
          <w:gridBefore w:val="1"/>
          <w:gridAfter w:val="1"/>
          <w:wBefore w:w="53" w:type="dxa"/>
          <w:wAfter w:w="1543" w:type="dxa"/>
          <w:trHeight w:val="1093"/>
        </w:trPr>
        <w:tc>
          <w:tcPr>
            <w:tcW w:w="2229" w:type="dxa"/>
            <w:gridSpan w:val="2"/>
          </w:tcPr>
          <w:p w14:paraId="026E7321" w14:textId="77777777" w:rsidR="0040548A" w:rsidRDefault="000436D1">
            <w:pPr>
              <w:pStyle w:val="TableParagraph"/>
              <w:spacing w:before="0" w:line="357" w:lineRule="exact"/>
              <w:ind w:left="50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SexualHarm</w:t>
            </w:r>
            <w:proofErr w:type="spellEnd"/>
          </w:p>
          <w:p w14:paraId="2CEF623A" w14:textId="446E0B28" w:rsidR="000436D1" w:rsidRDefault="000436D1">
            <w:pPr>
              <w:pStyle w:val="TableParagraph"/>
              <w:spacing w:before="0" w:line="357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Prevention </w:t>
            </w:r>
            <w:r w:rsidR="00C94616">
              <w:rPr>
                <w:b/>
                <w:sz w:val="32"/>
              </w:rPr>
              <w:t>2</w:t>
            </w:r>
          </w:p>
        </w:tc>
        <w:tc>
          <w:tcPr>
            <w:tcW w:w="6157" w:type="dxa"/>
          </w:tcPr>
          <w:p w14:paraId="2CEF623C" w14:textId="61E7C1AE" w:rsidR="0040548A" w:rsidRDefault="000F6E2C">
            <w:pPr>
              <w:pStyle w:val="TableParagraph"/>
              <w:spacing w:before="0" w:line="348" w:lineRule="exact"/>
              <w:ind w:left="77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Develop, </w:t>
            </w:r>
            <w:proofErr w:type="gramStart"/>
            <w:r w:rsidR="00274EC9">
              <w:rPr>
                <w:b/>
                <w:sz w:val="32"/>
              </w:rPr>
              <w:t>create</w:t>
            </w:r>
            <w:proofErr w:type="gramEnd"/>
            <w:r w:rsidR="00274EC9">
              <w:rPr>
                <w:b/>
                <w:sz w:val="32"/>
              </w:rPr>
              <w:t xml:space="preserve"> and </w:t>
            </w:r>
            <w:r w:rsidR="00935561">
              <w:rPr>
                <w:b/>
                <w:sz w:val="32"/>
              </w:rPr>
              <w:t>manage</w:t>
            </w:r>
            <w:r w:rsidR="00274EC9">
              <w:rPr>
                <w:b/>
                <w:sz w:val="32"/>
              </w:rPr>
              <w:t xml:space="preserve"> a</w:t>
            </w:r>
            <w:r w:rsidR="003F619D">
              <w:rPr>
                <w:b/>
                <w:sz w:val="32"/>
              </w:rPr>
              <w:t>n</w:t>
            </w:r>
            <w:r w:rsidR="00274EC9">
              <w:rPr>
                <w:b/>
                <w:sz w:val="32"/>
              </w:rPr>
              <w:t xml:space="preserve"> environment </w:t>
            </w:r>
            <w:r w:rsidR="00670E71">
              <w:rPr>
                <w:b/>
                <w:sz w:val="32"/>
              </w:rPr>
              <w:t>safe from sexual harm for c</w:t>
            </w:r>
            <w:r w:rsidR="00CB0154">
              <w:rPr>
                <w:b/>
                <w:sz w:val="32"/>
              </w:rPr>
              <w:t xml:space="preserve">ustomers and </w:t>
            </w:r>
            <w:r w:rsidR="00776F55">
              <w:rPr>
                <w:b/>
                <w:sz w:val="32"/>
              </w:rPr>
              <w:t>staff</w:t>
            </w:r>
            <w:r w:rsidR="00CB0154">
              <w:rPr>
                <w:b/>
                <w:sz w:val="32"/>
              </w:rPr>
              <w:t xml:space="preserve"> in a workplace</w:t>
            </w:r>
          </w:p>
        </w:tc>
      </w:tr>
      <w:tr w:rsidR="0040548A" w14:paraId="2CEF6242" w14:textId="77777777" w:rsidTr="00F32305">
        <w:trPr>
          <w:trHeight w:val="544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0" w14:textId="77777777" w:rsidR="0040548A" w:rsidRDefault="00F815F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Kaupae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1" w14:textId="5D83D062" w:rsidR="0040548A" w:rsidRDefault="00776F55">
            <w:pPr>
              <w:pStyle w:val="TableParagraph"/>
              <w:spacing w:before="86"/>
            </w:pPr>
            <w:r>
              <w:t>4</w:t>
            </w:r>
          </w:p>
        </w:tc>
      </w:tr>
      <w:tr w:rsidR="0040548A" w14:paraId="2CEF6245" w14:textId="77777777" w:rsidTr="00F32305">
        <w:trPr>
          <w:trHeight w:val="542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3" w14:textId="77777777" w:rsidR="0040548A" w:rsidRDefault="00F815FE">
            <w:pPr>
              <w:pStyle w:val="TableParagraph"/>
              <w:spacing w:before="86"/>
            </w:pPr>
            <w:proofErr w:type="spellStart"/>
            <w:r>
              <w:rPr>
                <w:b/>
              </w:rPr>
              <w:t>Whiwhinga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4" w14:textId="3B53379D" w:rsidR="0040548A" w:rsidRDefault="00E56A91">
            <w:pPr>
              <w:pStyle w:val="TableParagraph"/>
              <w:spacing w:before="84"/>
            </w:pPr>
            <w:r>
              <w:t>6</w:t>
            </w:r>
          </w:p>
        </w:tc>
      </w:tr>
      <w:tr w:rsidR="0040548A" w14:paraId="2CEF6249" w14:textId="77777777" w:rsidTr="00F32305">
        <w:trPr>
          <w:trHeight w:val="1542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6" w14:textId="77777777" w:rsidR="0040548A" w:rsidRDefault="00F815FE">
            <w:pPr>
              <w:pStyle w:val="TableParagraph"/>
              <w:spacing w:before="88"/>
            </w:pPr>
            <w:proofErr w:type="spellStart"/>
            <w:r>
              <w:rPr>
                <w:b/>
              </w:rPr>
              <w:t>Whāinga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Purpose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8" w14:textId="6299AD79" w:rsidR="0040548A" w:rsidRDefault="003635BB">
            <w:pPr>
              <w:pStyle w:val="TableParagraph"/>
              <w:spacing w:before="118" w:line="355" w:lineRule="auto"/>
              <w:ind w:right="509"/>
            </w:pPr>
            <w:r w:rsidRPr="003635BB">
              <w:t xml:space="preserve">To provide </w:t>
            </w:r>
            <w:r w:rsidR="00C94616">
              <w:t>workplaces</w:t>
            </w:r>
            <w:r w:rsidRPr="003635BB">
              <w:t xml:space="preserve"> in Aotearoa New Zealand with </w:t>
            </w:r>
            <w:r w:rsidR="00E56A91">
              <w:t xml:space="preserve">leaders </w:t>
            </w:r>
            <w:r w:rsidRPr="003635BB">
              <w:t xml:space="preserve">trained to recognise and the signs of potential </w:t>
            </w:r>
            <w:r w:rsidR="005B5833">
              <w:t xml:space="preserve">sexual </w:t>
            </w:r>
            <w:r w:rsidRPr="003635BB">
              <w:t xml:space="preserve">harm </w:t>
            </w:r>
            <w:r w:rsidR="003C608B">
              <w:t xml:space="preserve">by </w:t>
            </w:r>
            <w:r w:rsidR="00BC6150">
              <w:t xml:space="preserve">creating a </w:t>
            </w:r>
            <w:r w:rsidR="00593A49">
              <w:t>safe</w:t>
            </w:r>
            <w:r w:rsidR="003C608B">
              <w:t xml:space="preserve"> environment</w:t>
            </w:r>
            <w:r w:rsidR="00935561">
              <w:t>, and establishing remedies for any victims</w:t>
            </w:r>
            <w:r w:rsidR="00850634">
              <w:t>-surv</w:t>
            </w:r>
            <w:r w:rsidR="00593A49">
              <w:t>ivors</w:t>
            </w:r>
            <w:r w:rsidR="00935561">
              <w:t>, and solutions for perpetrators</w:t>
            </w:r>
            <w:r w:rsidR="00CD7985">
              <w:t>.</w:t>
            </w:r>
          </w:p>
        </w:tc>
      </w:tr>
      <w:tr w:rsidR="0040548A" w14:paraId="2CEF624D" w14:textId="77777777" w:rsidTr="00F32305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2CEF624A" w14:textId="77777777" w:rsidR="0040548A" w:rsidRDefault="00F815FE">
            <w:pPr>
              <w:pStyle w:val="TableParagraph"/>
              <w:spacing w:before="87" w:line="288" w:lineRule="auto"/>
              <w:ind w:right="19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Whakaakoranga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me </w:t>
            </w:r>
            <w:proofErr w:type="spellStart"/>
            <w:r>
              <w:rPr>
                <w:b/>
              </w:rPr>
              <w:t>mātua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oti</w:t>
            </w:r>
            <w:proofErr w:type="spellEnd"/>
            <w:r>
              <w:rPr>
                <w:b/>
              </w:rPr>
              <w:t xml:space="preserve"> |</w:t>
            </w:r>
          </w:p>
          <w:p w14:paraId="2CEF624B" w14:textId="77777777" w:rsidR="0040548A" w:rsidRDefault="00F815FE">
            <w:pPr>
              <w:pStyle w:val="TableParagraph"/>
              <w:spacing w:before="55"/>
            </w:pPr>
            <w:r>
              <w:rPr>
                <w:spacing w:val="-2"/>
              </w:rPr>
              <w:t>Pre-requisites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EF624C" w14:textId="6C85BE19" w:rsidR="0040548A" w:rsidRPr="008E321F" w:rsidRDefault="008E321F">
            <w:pPr>
              <w:pStyle w:val="TableParagraph"/>
              <w:spacing w:before="84"/>
              <w:ind w:right="509"/>
              <w:rPr>
                <w:iCs/>
              </w:rPr>
            </w:pPr>
            <w:r>
              <w:rPr>
                <w:iCs/>
              </w:rPr>
              <w:t>N/A</w:t>
            </w:r>
          </w:p>
        </w:tc>
      </w:tr>
      <w:tr w:rsidR="004F699F" w14:paraId="4BDDD52C" w14:textId="77777777" w:rsidTr="00F32305">
        <w:trPr>
          <w:trHeight w:val="1207"/>
        </w:trPr>
        <w:tc>
          <w:tcPr>
            <w:tcW w:w="22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</w:tcPr>
          <w:p w14:paraId="0DEBE44F" w14:textId="24004941" w:rsidR="004F699F" w:rsidRDefault="004F699F" w:rsidP="004F699F">
            <w:pPr>
              <w:pStyle w:val="TableParagraph"/>
              <w:spacing w:before="87" w:line="288" w:lineRule="auto"/>
              <w:ind w:right="197"/>
              <w:rPr>
                <w:b/>
                <w:spacing w:val="-2"/>
              </w:rPr>
            </w:pPr>
            <w:r>
              <w:rPr>
                <w:rStyle w:val="normaltextrun"/>
                <w:b/>
                <w:bCs/>
              </w:rPr>
              <w:t xml:space="preserve">Te </w:t>
            </w:r>
            <w:proofErr w:type="spellStart"/>
            <w:r>
              <w:rPr>
                <w:rStyle w:val="normaltextrun"/>
                <w:b/>
                <w:bCs/>
              </w:rPr>
              <w:t>ara</w:t>
            </w:r>
            <w:proofErr w:type="spellEnd"/>
            <w:r>
              <w:rPr>
                <w:rStyle w:val="normaltextrun"/>
                <w:b/>
                <w:bCs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</w:rPr>
              <w:t>ako</w:t>
            </w:r>
            <w:proofErr w:type="spellEnd"/>
            <w:r>
              <w:rPr>
                <w:rStyle w:val="normaltextrun"/>
                <w:b/>
                <w:bCs/>
              </w:rPr>
              <w:t xml:space="preserve"> | </w:t>
            </w:r>
            <w:r>
              <w:rPr>
                <w:rStyle w:val="normaltextrun"/>
              </w:rPr>
              <w:t>Learning Pathway</w:t>
            </w:r>
          </w:p>
        </w:tc>
        <w:tc>
          <w:tcPr>
            <w:tcW w:w="77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DA27135" w14:textId="1D0D0B6D" w:rsidR="004F699F" w:rsidRDefault="00AC3883" w:rsidP="004F699F">
            <w:pPr>
              <w:pStyle w:val="TableParagraph"/>
              <w:spacing w:before="84"/>
              <w:ind w:right="509"/>
              <w:rPr>
                <w:iCs/>
              </w:rPr>
            </w:pPr>
            <w:r>
              <w:rPr>
                <w:iCs/>
              </w:rPr>
              <w:t xml:space="preserve">This skill standard contributes to the recognition of </w:t>
            </w:r>
            <w:r w:rsidR="00FF5801">
              <w:rPr>
                <w:iCs/>
              </w:rPr>
              <w:t>tauira as suitable for employment</w:t>
            </w:r>
            <w:r w:rsidR="00CD7985">
              <w:rPr>
                <w:iCs/>
              </w:rPr>
              <w:t xml:space="preserve"> in leadership roles</w:t>
            </w:r>
            <w:r w:rsidR="00FF5801">
              <w:rPr>
                <w:iCs/>
              </w:rPr>
              <w:t xml:space="preserve"> in a wide range of </w:t>
            </w:r>
            <w:r w:rsidR="00B74F39">
              <w:rPr>
                <w:iCs/>
              </w:rPr>
              <w:t>employment sectors, especially those dealing with public or hosting customers.</w:t>
            </w:r>
          </w:p>
        </w:tc>
      </w:tr>
    </w:tbl>
    <w:p w14:paraId="2CEF624F" w14:textId="04AEB2FA" w:rsidR="0040548A" w:rsidRDefault="00F815FE" w:rsidP="004F699F">
      <w:pPr>
        <w:spacing w:before="120" w:after="120"/>
        <w:ind w:left="104"/>
      </w:pPr>
      <w:r w:rsidRPr="67886C48">
        <w:rPr>
          <w:b/>
          <w:bCs/>
        </w:rPr>
        <w:t>Hua</w:t>
      </w:r>
      <w:r w:rsidRPr="67886C48">
        <w:rPr>
          <w:b/>
          <w:bCs/>
          <w:spacing w:val="-7"/>
        </w:rPr>
        <w:t xml:space="preserve"> </w:t>
      </w:r>
      <w:r w:rsidRPr="67886C48">
        <w:rPr>
          <w:b/>
          <w:bCs/>
        </w:rPr>
        <w:t>o</w:t>
      </w:r>
      <w:r w:rsidRPr="67886C48">
        <w:rPr>
          <w:b/>
          <w:bCs/>
          <w:spacing w:val="-4"/>
        </w:rPr>
        <w:t xml:space="preserve"> </w:t>
      </w:r>
      <w:proofErr w:type="spellStart"/>
      <w:r w:rsidRPr="67886C48">
        <w:rPr>
          <w:b/>
          <w:bCs/>
        </w:rPr>
        <w:t>te</w:t>
      </w:r>
      <w:proofErr w:type="spellEnd"/>
      <w:r w:rsidRPr="67886C48">
        <w:rPr>
          <w:b/>
          <w:bCs/>
          <w:spacing w:val="-6"/>
        </w:rPr>
        <w:t xml:space="preserve"> </w:t>
      </w:r>
      <w:proofErr w:type="spellStart"/>
      <w:r w:rsidRPr="67886C48">
        <w:rPr>
          <w:b/>
          <w:bCs/>
        </w:rPr>
        <w:t>ako</w:t>
      </w:r>
      <w:proofErr w:type="spellEnd"/>
      <w:r w:rsidRPr="67886C48">
        <w:rPr>
          <w:b/>
          <w:bCs/>
          <w:spacing w:val="-5"/>
        </w:rPr>
        <w:t xml:space="preserve"> </w:t>
      </w:r>
      <w:r w:rsidRPr="67886C48">
        <w:rPr>
          <w:b/>
          <w:bCs/>
        </w:rPr>
        <w:t>me</w:t>
      </w:r>
      <w:r w:rsidRPr="67886C48">
        <w:rPr>
          <w:b/>
          <w:bCs/>
          <w:spacing w:val="-3"/>
        </w:rPr>
        <w:t xml:space="preserve"> </w:t>
      </w:r>
      <w:proofErr w:type="spellStart"/>
      <w:r w:rsidRPr="67886C48">
        <w:rPr>
          <w:b/>
          <w:bCs/>
        </w:rPr>
        <w:t>Paearu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aromatawai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 w:rsidR="00984084">
        <w:rPr>
          <w:spacing w:val="-2"/>
        </w:rPr>
        <w:t>guidance</w:t>
      </w:r>
    </w:p>
    <w:tbl>
      <w:tblPr>
        <w:tblW w:w="0" w:type="auto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5336"/>
      </w:tblGrid>
      <w:tr w:rsidR="00BF15BD" w14:paraId="1D28A406" w14:textId="77777777" w:rsidTr="46AFEA70">
        <w:trPr>
          <w:trHeight w:val="1010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632BAA14" w14:textId="7AF3EE17" w:rsidR="00BF15BD" w:rsidRPr="004D40C2" w:rsidRDefault="004D40C2">
            <w:pPr>
              <w:pStyle w:val="TableParagraph"/>
              <w:spacing w:before="86" w:line="398" w:lineRule="auto"/>
              <w:ind w:right="777"/>
              <w:rPr>
                <w:bCs/>
              </w:rPr>
            </w:pPr>
            <w:r>
              <w:rPr>
                <w:b/>
              </w:rPr>
              <w:t>Kaupapa</w:t>
            </w:r>
            <w:r w:rsidR="00F32305">
              <w:rPr>
                <w:b/>
              </w:rPr>
              <w:t xml:space="preserve"> |</w:t>
            </w:r>
            <w:r w:rsidR="00F32305">
              <w:rPr>
                <w:b/>
                <w:spacing w:val="-4"/>
              </w:rPr>
              <w:t xml:space="preserve"> </w:t>
            </w:r>
            <w:r>
              <w:rPr>
                <w:bCs/>
              </w:rPr>
              <w:t>Princip</w:t>
            </w:r>
            <w:r w:rsidR="00F32305">
              <w:rPr>
                <w:bCs/>
              </w:rPr>
              <w:t>le</w:t>
            </w:r>
          </w:p>
        </w:tc>
      </w:tr>
      <w:tr w:rsidR="00BF15BD" w14:paraId="51319E5E" w14:textId="77777777" w:rsidTr="46AFEA70">
        <w:trPr>
          <w:trHeight w:val="1010"/>
        </w:trPr>
        <w:tc>
          <w:tcPr>
            <w:tcW w:w="9969" w:type="dxa"/>
            <w:gridSpan w:val="2"/>
            <w:shd w:val="clear" w:color="auto" w:fill="auto"/>
          </w:tcPr>
          <w:p w14:paraId="3C2ED9CA" w14:textId="5A28254B" w:rsidR="00602BA2" w:rsidRDefault="00794158" w:rsidP="00A275CF">
            <w:pPr>
              <w:pStyle w:val="TableParagraph"/>
              <w:spacing w:before="100" w:beforeAutospacing="1" w:line="398" w:lineRule="auto"/>
              <w:ind w:right="777"/>
              <w:rPr>
                <w:color w:val="000000" w:themeColor="text1"/>
              </w:rPr>
            </w:pPr>
            <w:r>
              <w:t>The principles of manaakitanga, whanaungatanga and kotahitanga must support all learning in this skill standard.</w:t>
            </w:r>
            <w:r w:rsidR="00602BA2">
              <w:t xml:space="preserve"> </w:t>
            </w:r>
            <w:r w:rsidR="00602BA2" w:rsidRPr="579E8B3A">
              <w:rPr>
                <w:color w:val="000000" w:themeColor="text1"/>
              </w:rPr>
              <w:t>Manaakitanga, whanaungatanga and kotahitanga are under the Rangatiratanga of mana whenua</w:t>
            </w:r>
            <w:r w:rsidR="00602BA2">
              <w:rPr>
                <w:color w:val="000000" w:themeColor="text1"/>
              </w:rPr>
              <w:t>.</w:t>
            </w:r>
          </w:p>
          <w:p w14:paraId="3B3DE972" w14:textId="347FD4B2" w:rsidR="00BF15BD" w:rsidRPr="00E448A2" w:rsidRDefault="00602BA2" w:rsidP="00A275CF">
            <w:pPr>
              <w:pStyle w:val="TableParagraph"/>
              <w:spacing w:before="0" w:after="100" w:afterAutospacing="1" w:line="398" w:lineRule="auto"/>
              <w:ind w:right="777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The following learning outcomes are established within the </w:t>
            </w:r>
            <w:proofErr w:type="spellStart"/>
            <w:r w:rsidR="00510D52">
              <w:rPr>
                <w:rStyle w:val="normaltextrun"/>
                <w:color w:val="000000"/>
                <w:shd w:val="clear" w:color="auto" w:fill="FFFFFF"/>
              </w:rPr>
              <w:t>k</w:t>
            </w:r>
            <w:r>
              <w:rPr>
                <w:rStyle w:val="normaltextrun"/>
                <w:color w:val="000000"/>
                <w:shd w:val="clear" w:color="auto" w:fill="FFFFFF"/>
              </w:rPr>
              <w:t>aupapa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upholding the mana of people to sustain </w:t>
            </w:r>
            <w:proofErr w:type="spellStart"/>
            <w:r w:rsidR="005773D0">
              <w:rPr>
                <w:rStyle w:val="normaltextrun"/>
                <w:color w:val="000000"/>
                <w:shd w:val="clear" w:color="auto" w:fill="FFFFFF"/>
              </w:rPr>
              <w:t>oranga</w:t>
            </w:r>
            <w:proofErr w:type="spellEnd"/>
            <w:r w:rsidR="005773D0">
              <w:rPr>
                <w:rStyle w:val="normaltextrun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normaltextrun"/>
                <w:color w:val="000000"/>
                <w:shd w:val="clear" w:color="auto" w:fill="FFFFFF"/>
              </w:rPr>
              <w:t>whanaungatanga and kotahitanga</w:t>
            </w:r>
            <w:r>
              <w:t>.</w:t>
            </w:r>
          </w:p>
        </w:tc>
      </w:tr>
      <w:tr w:rsidR="0040548A" w14:paraId="2CEF6253" w14:textId="77777777" w:rsidTr="46AFEA70">
        <w:trPr>
          <w:trHeight w:val="1010"/>
        </w:trPr>
        <w:tc>
          <w:tcPr>
            <w:tcW w:w="463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CEF6251" w14:textId="77777777" w:rsidR="0040548A" w:rsidRDefault="00F815FE">
            <w:pPr>
              <w:pStyle w:val="TableParagraph"/>
              <w:spacing w:before="86" w:line="398" w:lineRule="auto"/>
              <w:ind w:right="821"/>
            </w:pPr>
            <w:r>
              <w:rPr>
                <w:b/>
              </w:rPr>
              <w:t>Hua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ako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4"/>
              </w:rPr>
              <w:t xml:space="preserve"> </w:t>
            </w:r>
            <w:r>
              <w:t>Learning</w:t>
            </w:r>
            <w:r>
              <w:rPr>
                <w:spacing w:val="-8"/>
              </w:rPr>
              <w:t xml:space="preserve"> </w:t>
            </w:r>
            <w:r>
              <w:t>outcomes You will be able to:</w:t>
            </w:r>
          </w:p>
        </w:tc>
        <w:tc>
          <w:tcPr>
            <w:tcW w:w="533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C0DFA9A" w14:textId="20D0055E" w:rsidR="003D6AE6" w:rsidRDefault="00F815FE">
            <w:pPr>
              <w:pStyle w:val="TableParagraph"/>
              <w:spacing w:before="86" w:line="398" w:lineRule="auto"/>
              <w:ind w:right="777"/>
              <w:rPr>
                <w:color w:val="000000" w:themeColor="text1"/>
              </w:rPr>
            </w:pPr>
            <w:proofErr w:type="spellStart"/>
            <w:r>
              <w:rPr>
                <w:b/>
              </w:rPr>
              <w:t>Paearu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0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 w:rsidR="00984084">
              <w:t>guidance</w:t>
            </w:r>
            <w:r>
              <w:t xml:space="preserve"> </w:t>
            </w:r>
          </w:p>
          <w:p w14:paraId="2CEF6252" w14:textId="0B4047C5" w:rsidR="0040548A" w:rsidRDefault="00AE4611">
            <w:pPr>
              <w:pStyle w:val="TableParagraph"/>
              <w:spacing w:before="86" w:line="398" w:lineRule="auto"/>
              <w:ind w:right="777"/>
            </w:pPr>
            <w:r w:rsidRPr="579E8B3A">
              <w:rPr>
                <w:color w:val="000000" w:themeColor="text1"/>
              </w:rPr>
              <w:t>You will meet these conditions for the performance of your assessment tasks:</w:t>
            </w:r>
          </w:p>
        </w:tc>
      </w:tr>
      <w:tr w:rsidR="00EC1800" w14:paraId="2CEF6256" w14:textId="77777777" w:rsidTr="46AFEA70">
        <w:trPr>
          <w:trHeight w:val="1200"/>
        </w:trPr>
        <w:tc>
          <w:tcPr>
            <w:tcW w:w="4633" w:type="dxa"/>
          </w:tcPr>
          <w:p w14:paraId="2CEF6254" w14:textId="08E66ACE" w:rsidR="00EC1800" w:rsidRDefault="0063360C" w:rsidP="00CD682F">
            <w:pPr>
              <w:pStyle w:val="TableParagraph"/>
              <w:numPr>
                <w:ilvl w:val="0"/>
                <w:numId w:val="2"/>
              </w:numPr>
              <w:spacing w:before="86" w:line="285" w:lineRule="auto"/>
              <w:ind w:right="100"/>
            </w:pPr>
            <w:r>
              <w:t>Establish organisational practices</w:t>
            </w:r>
            <w:r w:rsidR="00434F43">
              <w:t xml:space="preserve"> for your team</w:t>
            </w:r>
            <w:r>
              <w:t xml:space="preserve"> to </w:t>
            </w:r>
            <w:r w:rsidR="00F766F4">
              <w:t>enable safety from sexual harm in a workplace.</w:t>
            </w: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14:paraId="0307094F" w14:textId="0D87FAD8" w:rsidR="00BC1170" w:rsidRDefault="00D63A09" w:rsidP="00D46B5A">
            <w:pPr>
              <w:pStyle w:val="TableParagraph"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>Documented evidence of the p</w:t>
            </w:r>
            <w:r w:rsidR="00D16253">
              <w:t xml:space="preserve">rocess of </w:t>
            </w:r>
            <w:r w:rsidR="007D2EC3">
              <w:t xml:space="preserve">developing and establishing the practices is </w:t>
            </w:r>
            <w:proofErr w:type="gramStart"/>
            <w:r w:rsidR="007D2EC3">
              <w:t>required</w:t>
            </w:r>
            <w:proofErr w:type="gramEnd"/>
          </w:p>
          <w:p w14:paraId="5BFA2D18" w14:textId="3E5860D3" w:rsidR="007D2EC3" w:rsidRDefault="00D63A09" w:rsidP="00D46B5A">
            <w:pPr>
              <w:pStyle w:val="TableParagraph"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 xml:space="preserve">Rationale is provided </w:t>
            </w:r>
            <w:r w:rsidR="007D2EC3">
              <w:t xml:space="preserve">for the </w:t>
            </w:r>
            <w:proofErr w:type="gramStart"/>
            <w:r w:rsidR="007D2EC3">
              <w:t>practice</w:t>
            </w:r>
            <w:r w:rsidR="00510D52">
              <w:t>s</w:t>
            </w:r>
            <w:proofErr w:type="gramEnd"/>
          </w:p>
          <w:p w14:paraId="2CEF6255" w14:textId="6F68A233" w:rsidR="00CB24B9" w:rsidRDefault="00D63A09" w:rsidP="00D46B5A">
            <w:pPr>
              <w:pStyle w:val="TableParagraph"/>
              <w:numPr>
                <w:ilvl w:val="0"/>
                <w:numId w:val="5"/>
              </w:numPr>
              <w:spacing w:before="86"/>
              <w:ind w:left="363" w:right="219" w:hanging="283"/>
            </w:pPr>
            <w:r>
              <w:t>Evidence is required for the implementation and consensual acceptance of the practices by staff</w:t>
            </w:r>
          </w:p>
        </w:tc>
      </w:tr>
      <w:tr w:rsidR="00EC1800" w14:paraId="602FE4CC" w14:textId="77777777" w:rsidTr="46AFEA70">
        <w:trPr>
          <w:trHeight w:val="851"/>
        </w:trPr>
        <w:tc>
          <w:tcPr>
            <w:tcW w:w="4633" w:type="dxa"/>
          </w:tcPr>
          <w:p w14:paraId="62140A91" w14:textId="24F9EB36" w:rsidR="00EC1800" w:rsidRPr="00CD682F" w:rsidRDefault="00A06852" w:rsidP="00CD682F">
            <w:pPr>
              <w:pStyle w:val="ListParagraph"/>
              <w:numPr>
                <w:ilvl w:val="0"/>
                <w:numId w:val="2"/>
              </w:numPr>
            </w:pPr>
            <w:r>
              <w:t>Encourage supportive and trusting relationships between staff in the workplace</w:t>
            </w:r>
          </w:p>
        </w:tc>
        <w:tc>
          <w:tcPr>
            <w:tcW w:w="5336" w:type="dxa"/>
            <w:tcBorders>
              <w:top w:val="single" w:sz="4" w:space="0" w:color="auto"/>
            </w:tcBorders>
          </w:tcPr>
          <w:p w14:paraId="35E653F6" w14:textId="000F8AFC" w:rsidR="00812D63" w:rsidRPr="00CD682F" w:rsidRDefault="00D63A09" w:rsidP="00D46B5A">
            <w:pPr>
              <w:pStyle w:val="TableParagraph"/>
              <w:numPr>
                <w:ilvl w:val="0"/>
                <w:numId w:val="6"/>
              </w:numPr>
              <w:spacing w:before="141"/>
              <w:ind w:left="363" w:right="777" w:hanging="283"/>
            </w:pPr>
            <w:r>
              <w:t xml:space="preserve">Testimony is required of the </w:t>
            </w:r>
            <w:r w:rsidR="00B92D5F">
              <w:t>perception safety from sexual</w:t>
            </w:r>
            <w:r w:rsidR="000E03D6">
              <w:t xml:space="preserve"> harm of the staff </w:t>
            </w:r>
          </w:p>
        </w:tc>
      </w:tr>
      <w:tr w:rsidR="00402DF8" w14:paraId="468AD5EC" w14:textId="77777777" w:rsidTr="46AFEA70">
        <w:trPr>
          <w:trHeight w:val="851"/>
        </w:trPr>
        <w:tc>
          <w:tcPr>
            <w:tcW w:w="4633" w:type="dxa"/>
          </w:tcPr>
          <w:p w14:paraId="5A0CD9C1" w14:textId="70A05ADF" w:rsidR="00402DF8" w:rsidRPr="00CD682F" w:rsidRDefault="00C1264A" w:rsidP="00CD682F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Develop programmes to strengthen knowledge and skills </w:t>
            </w:r>
            <w:r w:rsidR="005D2D2A">
              <w:t xml:space="preserve">of people </w:t>
            </w:r>
            <w:r>
              <w:t>to keep themselves and customers safe from sexual harm</w:t>
            </w:r>
          </w:p>
        </w:tc>
        <w:tc>
          <w:tcPr>
            <w:tcW w:w="5336" w:type="dxa"/>
          </w:tcPr>
          <w:p w14:paraId="2811556F" w14:textId="23837650" w:rsidR="00B550DB" w:rsidRDefault="00D63A09" w:rsidP="007A3E62">
            <w:pPr>
              <w:pStyle w:val="TableParagraph"/>
              <w:numPr>
                <w:ilvl w:val="0"/>
                <w:numId w:val="7"/>
              </w:numPr>
              <w:spacing w:before="141"/>
              <w:ind w:left="363" w:right="777" w:hanging="283"/>
            </w:pPr>
            <w:r>
              <w:t>Programmes must co</w:t>
            </w:r>
            <w:r w:rsidR="00DD72F6">
              <w:t xml:space="preserve">ver </w:t>
            </w:r>
            <w:r w:rsidR="006609BC">
              <w:t xml:space="preserve">ability to </w:t>
            </w:r>
            <w:r w:rsidR="00E73515">
              <w:t xml:space="preserve">recognise </w:t>
            </w:r>
            <w:r>
              <w:t>signs</w:t>
            </w:r>
            <w:r w:rsidR="000A7995">
              <w:t xml:space="preserve"> of </w:t>
            </w:r>
            <w:r w:rsidR="00DD72F6">
              <w:t>sexual harassment</w:t>
            </w:r>
            <w:r w:rsidR="000A7995">
              <w:t xml:space="preserve"> and ways of </w:t>
            </w:r>
            <w:r w:rsidR="00E73515">
              <w:t>preventing, recognising and responding</w:t>
            </w:r>
            <w:r w:rsidR="000A7995">
              <w:t xml:space="preserve"> to sexual </w:t>
            </w:r>
            <w:proofErr w:type="gramStart"/>
            <w:r w:rsidR="00C069CD">
              <w:t>harm</w:t>
            </w:r>
            <w:proofErr w:type="gramEnd"/>
          </w:p>
          <w:p w14:paraId="79FEE3DE" w14:textId="3240C3FC" w:rsidR="000A7995" w:rsidRDefault="00D63A09" w:rsidP="007A3E62">
            <w:pPr>
              <w:pStyle w:val="TableParagraph"/>
              <w:numPr>
                <w:ilvl w:val="0"/>
                <w:numId w:val="7"/>
              </w:numPr>
              <w:spacing w:before="141"/>
              <w:ind w:left="363" w:right="777" w:hanging="283"/>
            </w:pPr>
            <w:r>
              <w:t>Programmes must include methods of treatment or engaging with staff</w:t>
            </w:r>
            <w:r w:rsidR="00A935D1">
              <w:t xml:space="preserve"> who have experienced </w:t>
            </w:r>
            <w:proofErr w:type="gramStart"/>
            <w:r w:rsidR="00A935D1">
              <w:t>trauma</w:t>
            </w:r>
            <w:proofErr w:type="gramEnd"/>
          </w:p>
          <w:p w14:paraId="3A0AAC90" w14:textId="00B9874E" w:rsidR="00B173BC" w:rsidRPr="00CD682F" w:rsidRDefault="00B173BC" w:rsidP="007A3E62">
            <w:pPr>
              <w:pStyle w:val="TableParagraph"/>
              <w:numPr>
                <w:ilvl w:val="0"/>
                <w:numId w:val="7"/>
              </w:numPr>
              <w:spacing w:before="141"/>
              <w:ind w:left="363" w:right="777" w:hanging="283"/>
            </w:pPr>
            <w:r>
              <w:t>Programmes includes measure</w:t>
            </w:r>
            <w:r w:rsidR="00570E6C">
              <w:t xml:space="preserve">s to enable staff to learn </w:t>
            </w:r>
            <w:r w:rsidR="00603545">
              <w:t>and understand the consequences of own behaviour</w:t>
            </w:r>
            <w:r w:rsidR="00A1344F">
              <w:t xml:space="preserve"> that place others at risk of harm</w:t>
            </w:r>
            <w:r w:rsidR="00287552">
              <w:t xml:space="preserve"> and </w:t>
            </w:r>
            <w:r w:rsidR="00C01B39">
              <w:t>pro-actively building a culture of safety within the workplace</w:t>
            </w:r>
          </w:p>
        </w:tc>
      </w:tr>
      <w:tr w:rsidR="00984084" w14:paraId="71B5D903" w14:textId="77777777" w:rsidTr="46AFEA70">
        <w:trPr>
          <w:trHeight w:val="851"/>
        </w:trPr>
        <w:tc>
          <w:tcPr>
            <w:tcW w:w="9969" w:type="dxa"/>
            <w:gridSpan w:val="2"/>
            <w:shd w:val="clear" w:color="auto" w:fill="FABF8F" w:themeFill="accent6" w:themeFillTint="99"/>
          </w:tcPr>
          <w:p w14:paraId="710897D6" w14:textId="46ED08A3" w:rsidR="00984084" w:rsidRDefault="00A612CE">
            <w:pPr>
              <w:pStyle w:val="TableParagraph"/>
              <w:spacing w:before="141"/>
              <w:ind w:left="429" w:right="777" w:hanging="322"/>
            </w:pPr>
            <w:proofErr w:type="spellStart"/>
            <w:r w:rsidRPr="00A612CE">
              <w:rPr>
                <w:b/>
                <w:bCs/>
              </w:rPr>
              <w:t>Whakatauira</w:t>
            </w:r>
            <w:proofErr w:type="spellEnd"/>
            <w:r w:rsidR="004B1DB2">
              <w:rPr>
                <w:b/>
              </w:rPr>
              <w:t xml:space="preserve"> |</w:t>
            </w:r>
            <w:r w:rsidR="004B1DB2">
              <w:rPr>
                <w:b/>
                <w:spacing w:val="-4"/>
              </w:rPr>
              <w:t xml:space="preserve"> </w:t>
            </w:r>
            <w:r w:rsidR="00DF422A">
              <w:t>Example activities</w:t>
            </w:r>
          </w:p>
        </w:tc>
      </w:tr>
      <w:tr w:rsidR="00984084" w14:paraId="544BE027" w14:textId="77777777" w:rsidTr="008E4927">
        <w:trPr>
          <w:trHeight w:val="3345"/>
        </w:trPr>
        <w:tc>
          <w:tcPr>
            <w:tcW w:w="9969" w:type="dxa"/>
            <w:gridSpan w:val="2"/>
          </w:tcPr>
          <w:p w14:paraId="72640AB1" w14:textId="77777777" w:rsidR="00984084" w:rsidRDefault="00267FA0">
            <w:r>
              <w:t xml:space="preserve">Various of the </w:t>
            </w:r>
            <w:proofErr w:type="spellStart"/>
            <w:r>
              <w:t>Ohu</w:t>
            </w:r>
            <w:proofErr w:type="spellEnd"/>
            <w:r>
              <w:t xml:space="preserve"> </w:t>
            </w:r>
            <w:proofErr w:type="spellStart"/>
            <w:r w:rsidR="00B550DB">
              <w:t>Ahum</w:t>
            </w:r>
            <w:r>
              <w:t>ahi</w:t>
            </w:r>
            <w:proofErr w:type="spellEnd"/>
            <w:r>
              <w:t xml:space="preserve"> will create sector</w:t>
            </w:r>
            <w:r w:rsidR="00C01A76">
              <w:t>-</w:t>
            </w:r>
            <w:r>
              <w:t>spe</w:t>
            </w:r>
            <w:r w:rsidR="00C01A76">
              <w:t xml:space="preserve">cific scenarios </w:t>
            </w:r>
            <w:r w:rsidR="00697F24">
              <w:t xml:space="preserve">and activities </w:t>
            </w:r>
            <w:r w:rsidR="00C01A76">
              <w:t>to guide assessment.</w:t>
            </w:r>
          </w:p>
          <w:p w14:paraId="02FB0A63" w14:textId="77777777" w:rsidR="004F5016" w:rsidRDefault="004F5016" w:rsidP="004F5016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It is not appropriate or possible to demonstrate the knowledge and skills for sexual harm prevention in actual situations. Therefore, realistic scenario enactments or discussion of scenarios may be used for assessment.</w:t>
            </w:r>
          </w:p>
          <w:p w14:paraId="73CA2299" w14:textId="77777777" w:rsidR="004F5016" w:rsidRDefault="004F5016" w:rsidP="004F5016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Assessment may be based on practical assessments:</w:t>
            </w:r>
          </w:p>
          <w:p w14:paraId="2C9E2EFD" w14:textId="77777777" w:rsidR="004F5016" w:rsidRDefault="004F5016" w:rsidP="004F5016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Role-plays and simulations</w:t>
            </w:r>
          </w:p>
          <w:p w14:paraId="4B7D5D93" w14:textId="77777777" w:rsidR="004F5016" w:rsidRDefault="004F5016" w:rsidP="004F5016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Observation of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ākonga’s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 xml:space="preserve"> behaviour</w:t>
            </w:r>
          </w:p>
          <w:p w14:paraId="237BBD0D" w14:textId="77777777" w:rsidR="004F5016" w:rsidRDefault="004F5016" w:rsidP="004F5016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Oral assessments, such as presentations,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debates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or discussions</w:t>
            </w:r>
          </w:p>
          <w:p w14:paraId="5D105DBC" w14:textId="77777777" w:rsidR="004F5016" w:rsidRDefault="004F5016" w:rsidP="004F5016">
            <w:pPr>
              <w:pStyle w:val="ListParagraph"/>
              <w:keepNext/>
              <w:numPr>
                <w:ilvl w:val="0"/>
                <w:numId w:val="9"/>
              </w:num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Written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presentations</w:t>
            </w:r>
            <w:proofErr w:type="gramEnd"/>
          </w:p>
          <w:p w14:paraId="57E8D01C" w14:textId="77777777" w:rsidR="004F5016" w:rsidRPr="001C623F" w:rsidRDefault="004F5016" w:rsidP="004F5016">
            <w:pPr>
              <w:keepNext/>
              <w:rPr>
                <w:rStyle w:val="normaltextrun"/>
                <w:color w:val="000000"/>
                <w:shd w:val="clear" w:color="auto" w:fill="FFFFFF"/>
              </w:rPr>
            </w:pPr>
          </w:p>
          <w:p w14:paraId="6853340F" w14:textId="55E88D66" w:rsidR="004F5016" w:rsidRPr="00F97F49" w:rsidRDefault="004F5016" w:rsidP="00750777">
            <w:pPr>
              <w:spacing w:after="120"/>
            </w:pPr>
            <w:r>
              <w:rPr>
                <w:rStyle w:val="normaltextrun"/>
                <w:color w:val="000000"/>
                <w:shd w:val="clear" w:color="auto" w:fill="FFFFFF"/>
              </w:rPr>
              <w:t>You must demonstrate that you have</w:t>
            </w:r>
            <w:r w:rsidR="008347C3">
              <w:rPr>
                <w:rStyle w:val="normaltextrun"/>
                <w:color w:val="000000"/>
                <w:shd w:val="clear" w:color="auto" w:fill="FFFFFF"/>
              </w:rPr>
              <w:t xml:space="preserve"> developed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a solid plan of action for sexual harm prevention for customers or staff or any other person to make contact and express their situation safely</w:t>
            </w:r>
            <w:r w:rsidR="003E6E87">
              <w:rPr>
                <w:rStyle w:val="normaltextrun"/>
                <w:color w:val="000000"/>
                <w:shd w:val="clear" w:color="auto" w:fill="FFFFFF"/>
              </w:rPr>
              <w:t>, and that staff are implementing it effectively</w:t>
            </w:r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</w:tbl>
    <w:p w14:paraId="2CEF6269" w14:textId="77777777" w:rsidR="0040548A" w:rsidRDefault="0040548A">
      <w:pPr>
        <w:sectPr w:rsidR="0040548A">
          <w:footerReference w:type="default" r:id="rId10"/>
          <w:type w:val="continuous"/>
          <w:pgSz w:w="11910" w:h="16840"/>
          <w:pgMar w:top="1160" w:right="860" w:bottom="1160" w:left="860" w:header="0" w:footer="976" w:gutter="0"/>
          <w:pgNumType w:start="1"/>
          <w:cols w:space="720"/>
        </w:sectPr>
      </w:pPr>
    </w:p>
    <w:p w14:paraId="2CEF626A" w14:textId="14342AD8" w:rsidR="0040548A" w:rsidRDefault="00F815FE">
      <w:pPr>
        <w:spacing w:before="74"/>
        <w:ind w:left="104"/>
      </w:pPr>
      <w:proofErr w:type="spellStart"/>
      <w:r>
        <w:rPr>
          <w:b/>
        </w:rPr>
        <w:lastRenderedPageBreak/>
        <w:t>Pārongo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aromatawai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information</w:t>
      </w:r>
    </w:p>
    <w:p w14:paraId="2CEF626B" w14:textId="77777777" w:rsidR="0040548A" w:rsidRDefault="00F815FE" w:rsidP="3CC2A377">
      <w:pPr>
        <w:spacing w:before="167"/>
        <w:ind w:left="104"/>
        <w:rPr>
          <w:i/>
          <w:iCs/>
        </w:rPr>
      </w:pPr>
      <w:r w:rsidRPr="3CC2A377">
        <w:rPr>
          <w:i/>
          <w:iCs/>
        </w:rPr>
        <w:t>Assessment</w:t>
      </w:r>
      <w:r w:rsidRPr="3CC2A377">
        <w:rPr>
          <w:i/>
          <w:iCs/>
          <w:spacing w:val="-2"/>
        </w:rPr>
        <w:t xml:space="preserve"> specifications</w:t>
      </w:r>
    </w:p>
    <w:p w14:paraId="46345EA2" w14:textId="2815F9D4" w:rsidR="3B0B08F5" w:rsidRDefault="3B0B08F5" w:rsidP="3CC2A377">
      <w:pPr>
        <w:pStyle w:val="BodyText"/>
        <w:spacing w:before="120" w:after="120"/>
      </w:pPr>
      <w:r w:rsidRPr="3CC2A377">
        <w:rPr>
          <w:color w:val="000000" w:themeColor="text1"/>
        </w:rPr>
        <w:t>You will be assessed against the outcomes of your learning in conditions in a workplace or in training facilities that realistically reproduce the conditions of a workplace.</w:t>
      </w:r>
    </w:p>
    <w:p w14:paraId="2CEF6270" w14:textId="5F744065" w:rsidR="0040548A" w:rsidRDefault="00F815FE" w:rsidP="00697F24">
      <w:pPr>
        <w:spacing w:before="120" w:after="120" w:line="398" w:lineRule="auto"/>
        <w:ind w:left="104" w:right="5018"/>
      </w:pPr>
      <w:r>
        <w:rPr>
          <w:b/>
        </w:rPr>
        <w:t>Ngā</w:t>
      </w:r>
      <w:r>
        <w:rPr>
          <w:b/>
          <w:spacing w:val="-6"/>
        </w:rPr>
        <w:t xml:space="preserve"> </w:t>
      </w:r>
      <w:r>
        <w:rPr>
          <w:b/>
        </w:rPr>
        <w:t>momo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whiwhinga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available Achieved.</w:t>
      </w:r>
    </w:p>
    <w:p w14:paraId="2CEF6272" w14:textId="77777777" w:rsidR="0040548A" w:rsidRDefault="00F815FE" w:rsidP="00697F24">
      <w:pPr>
        <w:spacing w:before="120" w:after="120"/>
        <w:ind w:left="104"/>
      </w:pPr>
      <w:proofErr w:type="spellStart"/>
      <w:r>
        <w:rPr>
          <w:b/>
        </w:rPr>
        <w:t>Ihirangi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waitohu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|</w:t>
      </w:r>
      <w:r>
        <w:rPr>
          <w:b/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rPr>
          <w:spacing w:val="-2"/>
        </w:rPr>
        <w:t>content</w:t>
      </w:r>
    </w:p>
    <w:p w14:paraId="2CEF627B" w14:textId="77777777" w:rsidR="0040548A" w:rsidRDefault="00F815FE">
      <w:pPr>
        <w:ind w:left="104"/>
      </w:pPr>
      <w:proofErr w:type="spellStart"/>
      <w:r w:rsidRPr="3CC2A377">
        <w:rPr>
          <w:b/>
          <w:bCs/>
        </w:rPr>
        <w:t>Rauemi</w:t>
      </w:r>
      <w:proofErr w:type="spellEnd"/>
      <w:r w:rsidRPr="3CC2A377">
        <w:rPr>
          <w:b/>
          <w:bCs/>
          <w:spacing w:val="-3"/>
        </w:rPr>
        <w:t xml:space="preserve"> </w:t>
      </w:r>
      <w:r w:rsidRPr="3CC2A377">
        <w:rPr>
          <w:b/>
          <w:bCs/>
        </w:rPr>
        <w:t>|</w:t>
      </w:r>
      <w:r w:rsidRPr="3CC2A377">
        <w:rPr>
          <w:b/>
          <w:bCs/>
          <w:spacing w:val="-2"/>
        </w:rPr>
        <w:t xml:space="preserve"> </w:t>
      </w:r>
      <w:r>
        <w:rPr>
          <w:spacing w:val="-2"/>
        </w:rPr>
        <w:t>Resources</w:t>
      </w:r>
    </w:p>
    <w:p w14:paraId="71E17913" w14:textId="77777777" w:rsidR="006B6793" w:rsidRDefault="006B6793" w:rsidP="006B6793">
      <w:pPr>
        <w:widowControl/>
        <w:tabs>
          <w:tab w:val="left" w:pos="567"/>
        </w:tabs>
        <w:autoSpaceDE/>
        <w:autoSpaceDN/>
        <w:contextualSpacing/>
        <w:rPr>
          <w:color w:val="000000" w:themeColor="text1"/>
        </w:rPr>
      </w:pPr>
      <w:r>
        <w:rPr>
          <w:color w:val="000000" w:themeColor="text1"/>
        </w:rPr>
        <w:t xml:space="preserve">Te </w:t>
      </w:r>
      <w:proofErr w:type="spellStart"/>
      <w:r>
        <w:rPr>
          <w:color w:val="000000" w:themeColor="text1"/>
        </w:rPr>
        <w:t>Aorerekura</w:t>
      </w:r>
      <w:proofErr w:type="spellEnd"/>
      <w:r>
        <w:rPr>
          <w:color w:val="000000" w:themeColor="text1"/>
        </w:rPr>
        <w:t xml:space="preserve">. </w:t>
      </w:r>
      <w:r w:rsidRPr="00BA3818">
        <w:rPr>
          <w:i/>
          <w:iCs/>
          <w:color w:val="000000" w:themeColor="text1"/>
        </w:rPr>
        <w:t>The Enduring Spirit of Affection: Family Violence Entry to Expert Capability Framework</w:t>
      </w:r>
    </w:p>
    <w:p w14:paraId="040960A7" w14:textId="3ACDD651" w:rsidR="711023E9" w:rsidRDefault="711023E9" w:rsidP="00A51634">
      <w:pPr>
        <w:widowControl/>
        <w:tabs>
          <w:tab w:val="left" w:pos="567"/>
        </w:tabs>
        <w:autoSpaceDE/>
        <w:autoSpaceDN/>
        <w:contextualSpacing/>
        <w:rPr>
          <w:color w:val="000000" w:themeColor="text1"/>
        </w:rPr>
      </w:pPr>
      <w:r w:rsidRPr="00A51634">
        <w:rPr>
          <w:color w:val="000000" w:themeColor="text1"/>
        </w:rPr>
        <w:t xml:space="preserve">Legislation relevant to this skill standard includes but is not limited to: </w:t>
      </w:r>
      <w:r w:rsidR="00A51634">
        <w:t>Employment Relations Act 2000, Harassment Act 1997, Health and Safety at Work Act 2015, Human Rights Act 1993.</w:t>
      </w:r>
    </w:p>
    <w:p w14:paraId="6B4338AA" w14:textId="79F0530B" w:rsidR="711023E9" w:rsidRDefault="711023E9" w:rsidP="3CC2A377">
      <w:pPr>
        <w:pStyle w:val="BodyText"/>
        <w:spacing w:before="120" w:after="120"/>
        <w:rPr>
          <w:color w:val="000000" w:themeColor="text1"/>
        </w:rPr>
      </w:pPr>
      <w:r w:rsidRPr="3CC2A377">
        <w:rPr>
          <w:color w:val="000000" w:themeColor="text1"/>
        </w:rPr>
        <w:t xml:space="preserve">Any instructions, </w:t>
      </w:r>
      <w:proofErr w:type="gramStart"/>
      <w:r w:rsidRPr="3CC2A377">
        <w:rPr>
          <w:color w:val="000000" w:themeColor="text1"/>
        </w:rPr>
        <w:t>policies</w:t>
      </w:r>
      <w:proofErr w:type="gramEnd"/>
      <w:r w:rsidRPr="3CC2A377">
        <w:rPr>
          <w:color w:val="000000" w:themeColor="text1"/>
        </w:rPr>
        <w:t xml:space="preserve"> or standards whether written or unwritten that are standard and applied in the workplace.</w:t>
      </w:r>
    </w:p>
    <w:p w14:paraId="3B21925F" w14:textId="26E3F8E8" w:rsidR="3CC2A377" w:rsidRDefault="3CC2A377" w:rsidP="3CC2A377">
      <w:pPr>
        <w:spacing w:line="285" w:lineRule="auto"/>
      </w:pPr>
    </w:p>
    <w:p w14:paraId="2CEF627E" w14:textId="608D2FBA" w:rsidR="00087FF2" w:rsidRDefault="00087FF2" w:rsidP="00697F24">
      <w:pPr>
        <w:spacing w:before="120" w:after="120" w:line="285" w:lineRule="auto"/>
        <w:sectPr w:rsidR="00087FF2">
          <w:pgSz w:w="11910" w:h="16840"/>
          <w:pgMar w:top="860" w:right="860" w:bottom="1160" w:left="860" w:header="0" w:footer="976" w:gutter="0"/>
          <w:cols w:space="720"/>
        </w:sectPr>
      </w:pPr>
    </w:p>
    <w:p w14:paraId="2CEF627F" w14:textId="77777777" w:rsidR="0040548A" w:rsidRDefault="00F815FE">
      <w:pPr>
        <w:spacing w:before="74"/>
        <w:ind w:left="104"/>
      </w:pPr>
      <w:proofErr w:type="spellStart"/>
      <w:r w:rsidRPr="67886C48">
        <w:rPr>
          <w:b/>
          <w:bCs/>
        </w:rPr>
        <w:lastRenderedPageBreak/>
        <w:t>Pārongo</w:t>
      </w:r>
      <w:proofErr w:type="spellEnd"/>
      <w:r w:rsidRPr="67886C48">
        <w:rPr>
          <w:b/>
          <w:bCs/>
          <w:spacing w:val="-5"/>
        </w:rPr>
        <w:t xml:space="preserve"> </w:t>
      </w:r>
      <w:proofErr w:type="spellStart"/>
      <w:r w:rsidRPr="67886C48">
        <w:rPr>
          <w:b/>
          <w:bCs/>
        </w:rPr>
        <w:t>Whakaū</w:t>
      </w:r>
      <w:proofErr w:type="spellEnd"/>
      <w:r w:rsidRPr="67886C48">
        <w:rPr>
          <w:b/>
          <w:bCs/>
          <w:spacing w:val="-8"/>
        </w:rPr>
        <w:t xml:space="preserve"> </w:t>
      </w:r>
      <w:proofErr w:type="spellStart"/>
      <w:r w:rsidRPr="67886C48">
        <w:rPr>
          <w:b/>
          <w:bCs/>
        </w:rPr>
        <w:t>Kounga</w:t>
      </w:r>
      <w:proofErr w:type="spellEnd"/>
      <w:r w:rsidRPr="67886C48">
        <w:rPr>
          <w:b/>
          <w:bCs/>
          <w:spacing w:val="-4"/>
        </w:rPr>
        <w:t xml:space="preserve"> </w:t>
      </w:r>
      <w:r w:rsidRPr="67886C48">
        <w:rPr>
          <w:b/>
          <w:bCs/>
        </w:rPr>
        <w:t>|</w:t>
      </w:r>
      <w:r w:rsidRPr="67886C48">
        <w:rPr>
          <w:b/>
          <w:bCs/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2CEF6280" w14:textId="77777777" w:rsidR="0040548A" w:rsidRDefault="0040548A">
      <w:pPr>
        <w:pStyle w:val="BodyText"/>
        <w:spacing w:before="6" w:after="1"/>
        <w:rPr>
          <w:sz w:val="1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665"/>
      </w:tblGrid>
      <w:tr w:rsidR="0040548A" w14:paraId="2CEF6284" w14:textId="77777777" w:rsidTr="00087FF2">
        <w:trPr>
          <w:trHeight w:val="844"/>
        </w:trPr>
        <w:tc>
          <w:tcPr>
            <w:tcW w:w="3966" w:type="dxa"/>
            <w:shd w:val="clear" w:color="auto" w:fill="FABF8F" w:themeFill="accent6" w:themeFillTint="99"/>
          </w:tcPr>
          <w:p w14:paraId="2CEF6281" w14:textId="77777777" w:rsidR="0040548A" w:rsidRDefault="00F815FE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Ngā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rōpū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whakatau-paerewa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82" w14:textId="77777777" w:rsidR="0040548A" w:rsidRDefault="00F815FE">
            <w:pPr>
              <w:pStyle w:val="TableParagraph"/>
              <w:spacing w:before="47"/>
            </w:pPr>
            <w:r>
              <w:t>Standard</w:t>
            </w:r>
            <w:r>
              <w:rPr>
                <w:spacing w:val="-7"/>
              </w:rPr>
              <w:t xml:space="preserve"> </w:t>
            </w:r>
            <w:r>
              <w:t>Setting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5665" w:type="dxa"/>
          </w:tcPr>
          <w:p w14:paraId="2CEF6283" w14:textId="2DDC4BFF" w:rsidR="0040548A" w:rsidRDefault="00087FF2">
            <w:pPr>
              <w:pStyle w:val="TableParagraph"/>
              <w:ind w:left="105"/>
            </w:pPr>
            <w:r>
              <w:t>Ringa Hora Services WDC</w:t>
            </w:r>
          </w:p>
        </w:tc>
      </w:tr>
      <w:tr w:rsidR="0040548A" w14:paraId="2CEF6287" w14:textId="77777777" w:rsidTr="00087FF2">
        <w:trPr>
          <w:trHeight w:val="841"/>
        </w:trPr>
        <w:tc>
          <w:tcPr>
            <w:tcW w:w="3966" w:type="dxa"/>
            <w:shd w:val="clear" w:color="auto" w:fill="FABF8F" w:themeFill="accent6" w:themeFillTint="99"/>
          </w:tcPr>
          <w:p w14:paraId="2CEF6285" w14:textId="77777777" w:rsidR="0040548A" w:rsidRDefault="00F815FE">
            <w:pPr>
              <w:pStyle w:val="TableParagraph"/>
              <w:spacing w:line="288" w:lineRule="auto"/>
            </w:pP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Rārangi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Paetae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3"/>
              </w:rPr>
              <w:t xml:space="preserve"> </w:t>
            </w:r>
            <w:r>
              <w:t>DASS</w:t>
            </w:r>
            <w:r>
              <w:rPr>
                <w:spacing w:val="-12"/>
              </w:rPr>
              <w:t xml:space="preserve"> </w:t>
            </w:r>
            <w:r>
              <w:t>classification</w:t>
            </w:r>
          </w:p>
        </w:tc>
        <w:tc>
          <w:tcPr>
            <w:tcW w:w="5665" w:type="dxa"/>
          </w:tcPr>
          <w:p w14:paraId="2CEF6286" w14:textId="096B8E69" w:rsidR="0040548A" w:rsidRDefault="0080178F">
            <w:pPr>
              <w:pStyle w:val="TableParagraph"/>
              <w:spacing w:before="120" w:line="285" w:lineRule="auto"/>
              <w:ind w:left="105" w:right="216"/>
            </w:pPr>
            <w:r w:rsidRPr="0074449C">
              <w:rPr>
                <w:highlight w:val="yellow"/>
              </w:rPr>
              <w:t>Supported Learning &gt; Supported Learning - Personal, Community and Work Skills</w:t>
            </w:r>
          </w:p>
        </w:tc>
      </w:tr>
      <w:tr w:rsidR="0040548A" w14:paraId="2CEF628C" w14:textId="77777777" w:rsidTr="00087FF2">
        <w:trPr>
          <w:trHeight w:val="1262"/>
        </w:trPr>
        <w:tc>
          <w:tcPr>
            <w:tcW w:w="3966" w:type="dxa"/>
            <w:shd w:val="clear" w:color="auto" w:fill="FABF8F" w:themeFill="accent6" w:themeFillTint="99"/>
          </w:tcPr>
          <w:p w14:paraId="2CEF6288" w14:textId="77777777" w:rsidR="0040548A" w:rsidRDefault="00F815FE">
            <w:pPr>
              <w:pStyle w:val="TableParagraph"/>
              <w:spacing w:before="120" w:line="288" w:lineRule="auto"/>
              <w:ind w:right="128"/>
              <w:rPr>
                <w:b/>
              </w:rPr>
            </w:pPr>
            <w:r>
              <w:rPr>
                <w:b/>
              </w:rPr>
              <w:t>Ko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tohutoro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ngā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Whakaritenga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Whakamanatanga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te</w:t>
            </w:r>
            <w:proofErr w:type="spellEnd"/>
          </w:p>
          <w:p w14:paraId="2CEF6289" w14:textId="77777777" w:rsidR="0040548A" w:rsidRDefault="00F815FE">
            <w:pPr>
              <w:pStyle w:val="TableParagraph"/>
              <w:spacing w:before="0" w:line="248" w:lineRule="exact"/>
            </w:pPr>
            <w:proofErr w:type="spellStart"/>
            <w:r>
              <w:rPr>
                <w:b/>
              </w:rPr>
              <w:t>Whakaōritenga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5"/>
              </w:rPr>
              <w:t>CMR</w:t>
            </w:r>
          </w:p>
        </w:tc>
        <w:tc>
          <w:tcPr>
            <w:tcW w:w="5665" w:type="dxa"/>
          </w:tcPr>
          <w:p w14:paraId="5C966347" w14:textId="77777777" w:rsidR="0040548A" w:rsidRDefault="00A96E19">
            <w:pPr>
              <w:pStyle w:val="TableParagraph"/>
              <w:spacing w:before="169" w:line="285" w:lineRule="auto"/>
              <w:ind w:left="105"/>
            </w:pPr>
            <w:r>
              <w:t xml:space="preserve">0112 </w:t>
            </w:r>
          </w:p>
          <w:p w14:paraId="2CEF628B" w14:textId="35E49605" w:rsidR="00D03DB9" w:rsidRDefault="00D03DB9">
            <w:pPr>
              <w:pStyle w:val="TableParagraph"/>
              <w:spacing w:before="169" w:line="285" w:lineRule="auto"/>
              <w:ind w:left="105"/>
            </w:pPr>
            <w:r>
              <w:t>This CMR can be accessed at:</w:t>
            </w:r>
            <w:r w:rsidR="00F84635">
              <w:t xml:space="preserve"> </w:t>
            </w:r>
            <w:hyperlink r:id="rId11" w:history="1">
              <w:r w:rsidR="00F84635" w:rsidRPr="00512848">
                <w:rPr>
                  <w:rStyle w:val="Hyperlink"/>
                </w:rPr>
                <w:t>https://www.nzqa.govt.nz/nqfdocs/maps/pdf/0112.pdf</w:t>
              </w:r>
            </w:hyperlink>
            <w:r w:rsidR="00F84635">
              <w:t xml:space="preserve"> </w:t>
            </w:r>
          </w:p>
        </w:tc>
      </w:tr>
    </w:tbl>
    <w:p w14:paraId="2CEF628D" w14:textId="77777777" w:rsidR="0040548A" w:rsidRDefault="0040548A">
      <w:pPr>
        <w:pStyle w:val="BodyText"/>
        <w:rPr>
          <w:sz w:val="20"/>
        </w:rPr>
      </w:pPr>
    </w:p>
    <w:p w14:paraId="2CEF628E" w14:textId="77777777" w:rsidR="0040548A" w:rsidRDefault="0040548A">
      <w:pPr>
        <w:pStyle w:val="BodyText"/>
        <w:spacing w:before="7"/>
        <w:rPr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233"/>
        <w:gridCol w:w="2170"/>
        <w:gridCol w:w="2537"/>
      </w:tblGrid>
      <w:tr w:rsidR="0040548A" w14:paraId="2CEF6294" w14:textId="77777777" w:rsidTr="00087FF2">
        <w:trPr>
          <w:trHeight w:val="1447"/>
        </w:trPr>
        <w:tc>
          <w:tcPr>
            <w:tcW w:w="2691" w:type="dxa"/>
            <w:shd w:val="clear" w:color="auto" w:fill="FABF8F" w:themeFill="accent6" w:themeFillTint="99"/>
          </w:tcPr>
          <w:p w14:paraId="2CEF628F" w14:textId="77777777" w:rsidR="0040548A" w:rsidRDefault="00F815FE">
            <w:pPr>
              <w:pStyle w:val="TableParagraph"/>
            </w:pPr>
            <w:proofErr w:type="spellStart"/>
            <w:r>
              <w:rPr>
                <w:b/>
              </w:rPr>
              <w:t>Hātepe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2233" w:type="dxa"/>
            <w:shd w:val="clear" w:color="auto" w:fill="FABF8F" w:themeFill="accent6" w:themeFillTint="99"/>
          </w:tcPr>
          <w:p w14:paraId="2CEF6290" w14:textId="77777777" w:rsidR="0040548A" w:rsidRDefault="00F815FE">
            <w:pPr>
              <w:pStyle w:val="TableParagraph"/>
              <w:ind w:left="105"/>
            </w:pPr>
            <w:proofErr w:type="spellStart"/>
            <w:r>
              <w:rPr>
                <w:b/>
              </w:rPr>
              <w:t>Putanga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Version</w:t>
            </w:r>
          </w:p>
        </w:tc>
        <w:tc>
          <w:tcPr>
            <w:tcW w:w="2170" w:type="dxa"/>
            <w:shd w:val="clear" w:color="auto" w:fill="FABF8F" w:themeFill="accent6" w:themeFillTint="99"/>
          </w:tcPr>
          <w:p w14:paraId="2CEF6291" w14:textId="77777777" w:rsidR="0040548A" w:rsidRDefault="00F815F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whakaputa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2" w14:textId="77777777" w:rsidR="0040548A" w:rsidRDefault="00F815FE">
            <w:pPr>
              <w:pStyle w:val="TableParagraph"/>
              <w:spacing w:before="50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537" w:type="dxa"/>
            <w:shd w:val="clear" w:color="auto" w:fill="FABF8F" w:themeFill="accent6" w:themeFillTint="99"/>
          </w:tcPr>
          <w:p w14:paraId="2CEF6293" w14:textId="77777777" w:rsidR="0040548A" w:rsidRDefault="00F815FE">
            <w:pPr>
              <w:pStyle w:val="TableParagraph"/>
              <w:spacing w:line="285" w:lineRule="auto"/>
              <w:ind w:left="104" w:right="169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whakamutunga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mō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aromatawai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| </w:t>
            </w:r>
            <w:r>
              <w:t xml:space="preserve">Last date for </w:t>
            </w:r>
            <w:r>
              <w:rPr>
                <w:spacing w:val="-2"/>
              </w:rPr>
              <w:t>assessment</w:t>
            </w:r>
          </w:p>
        </w:tc>
      </w:tr>
      <w:tr w:rsidR="0040548A" w14:paraId="2CEF629A" w14:textId="77777777">
        <w:trPr>
          <w:trHeight w:val="842"/>
        </w:trPr>
        <w:tc>
          <w:tcPr>
            <w:tcW w:w="2691" w:type="dxa"/>
          </w:tcPr>
          <w:p w14:paraId="2CEF6295" w14:textId="77777777" w:rsidR="0040548A" w:rsidRDefault="00F815F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Rēhitatanga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|</w:t>
            </w:r>
          </w:p>
          <w:p w14:paraId="2CEF6296" w14:textId="77777777" w:rsidR="0040548A" w:rsidRDefault="00F815FE">
            <w:pPr>
              <w:pStyle w:val="TableParagraph"/>
              <w:spacing w:before="49"/>
            </w:pPr>
            <w:r>
              <w:rPr>
                <w:spacing w:val="-2"/>
              </w:rPr>
              <w:t>Registration</w:t>
            </w:r>
          </w:p>
        </w:tc>
        <w:tc>
          <w:tcPr>
            <w:tcW w:w="2233" w:type="dxa"/>
          </w:tcPr>
          <w:p w14:paraId="2CEF6297" w14:textId="77777777" w:rsidR="0040548A" w:rsidRDefault="00F815F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2170" w:type="dxa"/>
          </w:tcPr>
          <w:p w14:paraId="2CEF6298" w14:textId="77777777" w:rsidR="0040548A" w:rsidRDefault="00F815FE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  <w:tc>
          <w:tcPr>
            <w:tcW w:w="2537" w:type="dxa"/>
          </w:tcPr>
          <w:p w14:paraId="2CEF6299" w14:textId="77777777" w:rsidR="0040548A" w:rsidRDefault="00F815FE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  <w:tr w:rsidR="0040548A" w14:paraId="2CEF629F" w14:textId="77777777">
        <w:trPr>
          <w:trHeight w:val="541"/>
        </w:trPr>
        <w:tc>
          <w:tcPr>
            <w:tcW w:w="2691" w:type="dxa"/>
          </w:tcPr>
          <w:p w14:paraId="2CEF629B" w14:textId="77777777" w:rsidR="0040548A" w:rsidRDefault="00F815FE">
            <w:pPr>
              <w:pStyle w:val="TableParagraph"/>
            </w:pPr>
            <w:proofErr w:type="spellStart"/>
            <w:r>
              <w:rPr>
                <w:b/>
              </w:rPr>
              <w:t>Arotakenga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2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2233" w:type="dxa"/>
          </w:tcPr>
          <w:p w14:paraId="2CEF629C" w14:textId="77777777" w:rsidR="0040548A" w:rsidRDefault="00F815FE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2170" w:type="dxa"/>
          </w:tcPr>
          <w:p w14:paraId="2CEF629D" w14:textId="77777777" w:rsidR="0040548A" w:rsidRDefault="00F815FE">
            <w:pPr>
              <w:pStyle w:val="TableParagraph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  <w:tc>
          <w:tcPr>
            <w:tcW w:w="2537" w:type="dxa"/>
          </w:tcPr>
          <w:p w14:paraId="2CEF629E" w14:textId="77777777" w:rsidR="0040548A" w:rsidRDefault="00F815FE">
            <w:pPr>
              <w:pStyle w:val="TableParagraph"/>
              <w:ind w:left="104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  <w:tr w:rsidR="0040548A" w14:paraId="2CEF62A6" w14:textId="77777777" w:rsidTr="00087FF2">
        <w:trPr>
          <w:trHeight w:val="844"/>
        </w:trPr>
        <w:tc>
          <w:tcPr>
            <w:tcW w:w="2691" w:type="dxa"/>
            <w:shd w:val="clear" w:color="auto" w:fill="FABF8F" w:themeFill="accent6" w:themeFillTint="99"/>
          </w:tcPr>
          <w:p w14:paraId="2CEF62A4" w14:textId="77777777" w:rsidR="0040548A" w:rsidRDefault="00F815FE">
            <w:pPr>
              <w:pStyle w:val="TableParagraph"/>
              <w:spacing w:before="124" w:line="285" w:lineRule="auto"/>
            </w:pPr>
            <w:proofErr w:type="spellStart"/>
            <w:r>
              <w:rPr>
                <w:b/>
              </w:rPr>
              <w:t>Rā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arotake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|</w:t>
            </w:r>
            <w:r>
              <w:rPr>
                <w:b/>
                <w:spacing w:val="-12"/>
              </w:rPr>
              <w:t xml:space="preserve"> </w:t>
            </w:r>
            <w:r>
              <w:t>Planned review date</w:t>
            </w:r>
          </w:p>
        </w:tc>
        <w:tc>
          <w:tcPr>
            <w:tcW w:w="6940" w:type="dxa"/>
            <w:gridSpan w:val="3"/>
          </w:tcPr>
          <w:p w14:paraId="2CEF62A5" w14:textId="77777777" w:rsidR="0040548A" w:rsidRDefault="00F815FE">
            <w:pPr>
              <w:pStyle w:val="TableParagraph"/>
              <w:spacing w:before="124"/>
              <w:ind w:left="105"/>
            </w:pPr>
            <w:r>
              <w:t>dd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yyyy</w:t>
            </w:r>
            <w:proofErr w:type="spellEnd"/>
          </w:p>
        </w:tc>
      </w:tr>
    </w:tbl>
    <w:p w14:paraId="2CEF62A8" w14:textId="7F806451" w:rsidR="0040548A" w:rsidRDefault="00F815FE" w:rsidP="0080178F">
      <w:pPr>
        <w:pStyle w:val="BodyText"/>
        <w:spacing w:before="120" w:after="120" w:line="256" w:lineRule="auto"/>
        <w:ind w:left="104"/>
      </w:pPr>
      <w:r>
        <w:t>Please</w:t>
      </w:r>
      <w:r>
        <w:rPr>
          <w:spacing w:val="-1"/>
        </w:rPr>
        <w:t xml:space="preserve"> </w:t>
      </w:r>
      <w:r>
        <w:t xml:space="preserve">contact </w:t>
      </w:r>
      <w:r w:rsidR="0B2D3E51">
        <w:t>Ringa Hora Services</w:t>
      </w:r>
      <w:r>
        <w:rPr>
          <w:spacing w:val="-4"/>
        </w:rPr>
        <w:t xml:space="preserve"> </w:t>
      </w:r>
      <w:r>
        <w:t>WDC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12">
        <w:r w:rsidR="76C8AB8F" w:rsidRPr="67886C48">
          <w:rPr>
            <w:rStyle w:val="Hyperlink"/>
          </w:rPr>
          <w:t>qualifications@ringahora.nz</w:t>
        </w:r>
      </w:hyperlink>
      <w:r w:rsidR="76C8AB8F"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skill standard.</w:t>
      </w:r>
    </w:p>
    <w:sectPr w:rsidR="0040548A">
      <w:pgSz w:w="11910" w:h="16840"/>
      <w:pgMar w:top="1280" w:right="860" w:bottom="1160" w:left="8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CDC3" w14:textId="77777777" w:rsidR="007D548C" w:rsidRDefault="007D548C">
      <w:r>
        <w:separator/>
      </w:r>
    </w:p>
  </w:endnote>
  <w:endnote w:type="continuationSeparator" w:id="0">
    <w:p w14:paraId="27C98404" w14:textId="77777777" w:rsidR="007D548C" w:rsidRDefault="007D548C">
      <w:r>
        <w:continuationSeparator/>
      </w:r>
    </w:p>
  </w:endnote>
  <w:endnote w:type="continuationNotice" w:id="1">
    <w:p w14:paraId="32CDFDCA" w14:textId="77777777" w:rsidR="00FE31AE" w:rsidRDefault="00FE3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2AD" w14:textId="77777777" w:rsidR="0040548A" w:rsidRDefault="00BE13F2">
    <w:pPr>
      <w:pStyle w:val="BodyText"/>
      <w:spacing w:line="14" w:lineRule="auto"/>
      <w:rPr>
        <w:sz w:val="20"/>
      </w:rPr>
    </w:pPr>
    <w:r>
      <w:pict w14:anchorId="2CEF62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65pt;margin-top:782.7pt;width:425.2pt;height:13.05pt;z-index:-251658752;mso-position-horizontal-relative:page;mso-position-vertical-relative:page" filled="f" stroked="f">
          <v:textbox inset="0,0,0,0">
            <w:txbxContent>
              <w:p w14:paraId="2CEF62AF" w14:textId="28BBCC0D" w:rsidR="0040548A" w:rsidRDefault="0040548A" w:rsidP="00087FF2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933E" w14:textId="77777777" w:rsidR="007D548C" w:rsidRDefault="007D548C">
      <w:r>
        <w:separator/>
      </w:r>
    </w:p>
  </w:footnote>
  <w:footnote w:type="continuationSeparator" w:id="0">
    <w:p w14:paraId="20B4086C" w14:textId="77777777" w:rsidR="007D548C" w:rsidRDefault="007D548C">
      <w:r>
        <w:continuationSeparator/>
      </w:r>
    </w:p>
  </w:footnote>
  <w:footnote w:type="continuationNotice" w:id="1">
    <w:p w14:paraId="397A42E9" w14:textId="77777777" w:rsidR="00FE31AE" w:rsidRDefault="00FE3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B73"/>
    <w:multiLevelType w:val="hybridMultilevel"/>
    <w:tmpl w:val="E1762094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0BB4D60"/>
    <w:multiLevelType w:val="hybridMultilevel"/>
    <w:tmpl w:val="391085C0"/>
    <w:lvl w:ilvl="0" w:tplc="14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36692A4E"/>
    <w:multiLevelType w:val="hybridMultilevel"/>
    <w:tmpl w:val="9F167FF6"/>
    <w:lvl w:ilvl="0" w:tplc="BDA027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D1A5D9A"/>
    <w:multiLevelType w:val="multilevel"/>
    <w:tmpl w:val="3266CA9E"/>
    <w:lvl w:ilvl="0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11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11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112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8" w:hanging="11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8B1A67"/>
    <w:multiLevelType w:val="hybridMultilevel"/>
    <w:tmpl w:val="1B08648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52AA"/>
    <w:multiLevelType w:val="hybridMultilevel"/>
    <w:tmpl w:val="0150B17E"/>
    <w:lvl w:ilvl="0" w:tplc="14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6A8B3005"/>
    <w:multiLevelType w:val="hybridMultilevel"/>
    <w:tmpl w:val="C35889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B1DBC"/>
    <w:multiLevelType w:val="hybridMultilevel"/>
    <w:tmpl w:val="FDF07B0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73FF5"/>
    <w:multiLevelType w:val="hybridMultilevel"/>
    <w:tmpl w:val="BCB05212"/>
    <w:lvl w:ilvl="0" w:tplc="F1B433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A6CC86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D0AAA37A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EBAE2322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1D6C2DC4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2E280CCE">
      <w:numFmt w:val="bullet"/>
      <w:lvlText w:val="•"/>
      <w:lvlJc w:val="left"/>
      <w:pPr>
        <w:ind w:left="5323" w:hanging="361"/>
      </w:pPr>
      <w:rPr>
        <w:rFonts w:hint="default"/>
        <w:lang w:val="en-US" w:eastAsia="en-US" w:bidi="ar-SA"/>
      </w:rPr>
    </w:lvl>
    <w:lvl w:ilvl="6" w:tplc="C04842A0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74C422F4">
      <w:numFmt w:val="bullet"/>
      <w:lvlText w:val="•"/>
      <w:lvlJc w:val="left"/>
      <w:pPr>
        <w:ind w:left="7268" w:hanging="361"/>
      </w:pPr>
      <w:rPr>
        <w:rFonts w:hint="default"/>
        <w:lang w:val="en-US" w:eastAsia="en-US" w:bidi="ar-SA"/>
      </w:rPr>
    </w:lvl>
    <w:lvl w:ilvl="8" w:tplc="5B6C9D3C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num w:numId="1" w16cid:durableId="1845243678">
    <w:abstractNumId w:val="8"/>
  </w:num>
  <w:num w:numId="2" w16cid:durableId="1336611486">
    <w:abstractNumId w:val="2"/>
  </w:num>
  <w:num w:numId="3" w16cid:durableId="890657671">
    <w:abstractNumId w:val="0"/>
  </w:num>
  <w:num w:numId="4" w16cid:durableId="388110393">
    <w:abstractNumId w:val="7"/>
  </w:num>
  <w:num w:numId="5" w16cid:durableId="277369605">
    <w:abstractNumId w:val="4"/>
  </w:num>
  <w:num w:numId="6" w16cid:durableId="2075934300">
    <w:abstractNumId w:val="1"/>
  </w:num>
  <w:num w:numId="7" w16cid:durableId="14961287">
    <w:abstractNumId w:val="5"/>
  </w:num>
  <w:num w:numId="8" w16cid:durableId="1145045060">
    <w:abstractNumId w:val="3"/>
  </w:num>
  <w:num w:numId="9" w16cid:durableId="966085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48A"/>
    <w:rsid w:val="00012A5F"/>
    <w:rsid w:val="000436D1"/>
    <w:rsid w:val="00087FF2"/>
    <w:rsid w:val="000A1D36"/>
    <w:rsid w:val="000A7995"/>
    <w:rsid w:val="000B40D5"/>
    <w:rsid w:val="000E03D6"/>
    <w:rsid w:val="000F6E2C"/>
    <w:rsid w:val="00117B77"/>
    <w:rsid w:val="00134A1B"/>
    <w:rsid w:val="001573A8"/>
    <w:rsid w:val="00190F4C"/>
    <w:rsid w:val="001945B0"/>
    <w:rsid w:val="00195784"/>
    <w:rsid w:val="001A2FFE"/>
    <w:rsid w:val="0023018A"/>
    <w:rsid w:val="00254AFA"/>
    <w:rsid w:val="00267FA0"/>
    <w:rsid w:val="00274EC9"/>
    <w:rsid w:val="00275914"/>
    <w:rsid w:val="00287552"/>
    <w:rsid w:val="002C3FB9"/>
    <w:rsid w:val="003173E0"/>
    <w:rsid w:val="003635BB"/>
    <w:rsid w:val="00372CE7"/>
    <w:rsid w:val="003C608B"/>
    <w:rsid w:val="003D6AE6"/>
    <w:rsid w:val="003E6E87"/>
    <w:rsid w:val="003F619D"/>
    <w:rsid w:val="00402DF8"/>
    <w:rsid w:val="0040548A"/>
    <w:rsid w:val="00434F43"/>
    <w:rsid w:val="0049275B"/>
    <w:rsid w:val="004B1DB2"/>
    <w:rsid w:val="004B3623"/>
    <w:rsid w:val="004C131A"/>
    <w:rsid w:val="004D40C2"/>
    <w:rsid w:val="004E7379"/>
    <w:rsid w:val="004F5016"/>
    <w:rsid w:val="004F699F"/>
    <w:rsid w:val="005067D2"/>
    <w:rsid w:val="00510D52"/>
    <w:rsid w:val="00551C6A"/>
    <w:rsid w:val="00564771"/>
    <w:rsid w:val="00570E6C"/>
    <w:rsid w:val="005773D0"/>
    <w:rsid w:val="00593A49"/>
    <w:rsid w:val="005A3F89"/>
    <w:rsid w:val="005B5833"/>
    <w:rsid w:val="005D2D2A"/>
    <w:rsid w:val="00602BA2"/>
    <w:rsid w:val="00603545"/>
    <w:rsid w:val="0062167B"/>
    <w:rsid w:val="0063360C"/>
    <w:rsid w:val="006609BC"/>
    <w:rsid w:val="00670E71"/>
    <w:rsid w:val="00697F24"/>
    <w:rsid w:val="006B6793"/>
    <w:rsid w:val="006B691D"/>
    <w:rsid w:val="00707807"/>
    <w:rsid w:val="0074449C"/>
    <w:rsid w:val="00745903"/>
    <w:rsid w:val="00750777"/>
    <w:rsid w:val="0075257B"/>
    <w:rsid w:val="00755B12"/>
    <w:rsid w:val="00764D8B"/>
    <w:rsid w:val="00776F55"/>
    <w:rsid w:val="00793A43"/>
    <w:rsid w:val="00794158"/>
    <w:rsid w:val="007A3E62"/>
    <w:rsid w:val="007C2AF4"/>
    <w:rsid w:val="007D2EC3"/>
    <w:rsid w:val="007D548C"/>
    <w:rsid w:val="007D6EA8"/>
    <w:rsid w:val="0080178F"/>
    <w:rsid w:val="00812D63"/>
    <w:rsid w:val="008347C3"/>
    <w:rsid w:val="00850634"/>
    <w:rsid w:val="008A0DD9"/>
    <w:rsid w:val="008B1399"/>
    <w:rsid w:val="008E321F"/>
    <w:rsid w:val="008E4927"/>
    <w:rsid w:val="0091506A"/>
    <w:rsid w:val="00935561"/>
    <w:rsid w:val="00984084"/>
    <w:rsid w:val="00A056C7"/>
    <w:rsid w:val="00A06852"/>
    <w:rsid w:val="00A1344F"/>
    <w:rsid w:val="00A16BB8"/>
    <w:rsid w:val="00A2667D"/>
    <w:rsid w:val="00A275CF"/>
    <w:rsid w:val="00A42AAA"/>
    <w:rsid w:val="00A51634"/>
    <w:rsid w:val="00A612CE"/>
    <w:rsid w:val="00A87FBC"/>
    <w:rsid w:val="00A92F61"/>
    <w:rsid w:val="00A935D1"/>
    <w:rsid w:val="00A96E19"/>
    <w:rsid w:val="00AC3883"/>
    <w:rsid w:val="00AE4611"/>
    <w:rsid w:val="00B173BC"/>
    <w:rsid w:val="00B215FF"/>
    <w:rsid w:val="00B22B57"/>
    <w:rsid w:val="00B43D10"/>
    <w:rsid w:val="00B550DB"/>
    <w:rsid w:val="00B74F39"/>
    <w:rsid w:val="00B835CD"/>
    <w:rsid w:val="00B92D5F"/>
    <w:rsid w:val="00BC1170"/>
    <w:rsid w:val="00BC6150"/>
    <w:rsid w:val="00BE13F2"/>
    <w:rsid w:val="00BF15BD"/>
    <w:rsid w:val="00C01A76"/>
    <w:rsid w:val="00C01B39"/>
    <w:rsid w:val="00C069CD"/>
    <w:rsid w:val="00C1264A"/>
    <w:rsid w:val="00C7065F"/>
    <w:rsid w:val="00C8281A"/>
    <w:rsid w:val="00C94616"/>
    <w:rsid w:val="00CB0154"/>
    <w:rsid w:val="00CB24B9"/>
    <w:rsid w:val="00CD2EAA"/>
    <w:rsid w:val="00CD682F"/>
    <w:rsid w:val="00CD7985"/>
    <w:rsid w:val="00D03DB9"/>
    <w:rsid w:val="00D16253"/>
    <w:rsid w:val="00D35773"/>
    <w:rsid w:val="00D46B5A"/>
    <w:rsid w:val="00D63A09"/>
    <w:rsid w:val="00D75A0D"/>
    <w:rsid w:val="00D85387"/>
    <w:rsid w:val="00DD72F6"/>
    <w:rsid w:val="00DF422A"/>
    <w:rsid w:val="00E1362B"/>
    <w:rsid w:val="00E26207"/>
    <w:rsid w:val="00E27F8E"/>
    <w:rsid w:val="00E448A2"/>
    <w:rsid w:val="00E46212"/>
    <w:rsid w:val="00E56A91"/>
    <w:rsid w:val="00E73515"/>
    <w:rsid w:val="00EB4AD7"/>
    <w:rsid w:val="00EC1800"/>
    <w:rsid w:val="00EE49BD"/>
    <w:rsid w:val="00EF1225"/>
    <w:rsid w:val="00F3161C"/>
    <w:rsid w:val="00F32305"/>
    <w:rsid w:val="00F766F4"/>
    <w:rsid w:val="00F76DCE"/>
    <w:rsid w:val="00F815FE"/>
    <w:rsid w:val="00F81DDE"/>
    <w:rsid w:val="00F84635"/>
    <w:rsid w:val="00F97F49"/>
    <w:rsid w:val="00FE31AE"/>
    <w:rsid w:val="00FF5801"/>
    <w:rsid w:val="03ADF3EB"/>
    <w:rsid w:val="0B2D3E51"/>
    <w:rsid w:val="1458BCD6"/>
    <w:rsid w:val="337856DF"/>
    <w:rsid w:val="3B0B08F5"/>
    <w:rsid w:val="3CC2A377"/>
    <w:rsid w:val="46AFEA70"/>
    <w:rsid w:val="4E0FF785"/>
    <w:rsid w:val="67886C48"/>
    <w:rsid w:val="6887B233"/>
    <w:rsid w:val="711023E9"/>
    <w:rsid w:val="76C8A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239"/>
  <w15:docId w15:val="{32C5BE59-437A-4186-998E-669C4AF4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34"/>
    <w:qFormat/>
    <w:pPr>
      <w:spacing w:before="45"/>
      <w:ind w:left="465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7"/>
    </w:pPr>
  </w:style>
  <w:style w:type="paragraph" w:styleId="Header">
    <w:name w:val="header"/>
    <w:basedOn w:val="Normal"/>
    <w:link w:val="Head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6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B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4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3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F699F"/>
  </w:style>
  <w:style w:type="character" w:customStyle="1" w:styleId="eop">
    <w:name w:val="eop"/>
    <w:basedOn w:val="DefaultParagraphFont"/>
    <w:rsid w:val="004F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alifications@ringahora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nqfdocs/maps/pdf/0112.pdf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5" ma:contentTypeDescription="Create a new document." ma:contentTypeScope="" ma:versionID="857d97e1a854ca591c608ebda4223629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768ff662decf035a46dce2738a023545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761af5-23b3-453d-aa00-8620c42b1ab2" xsi:nil="true"/>
    <lcf76f155ced4ddcb4097134ff3c332f xmlns="66ede4f7-b24f-4e47-b52f-3b3ed06db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0B966-9C36-4E3A-8EE3-02DB6C07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B3132-73C4-4479-808F-3598D570899C}">
  <ds:schemaRefs>
    <ds:schemaRef ds:uri="http://schemas.microsoft.com/office/2006/metadata/properties"/>
    <ds:schemaRef ds:uri="http://schemas.microsoft.com/office/infopath/2007/PartnerControls"/>
    <ds:schemaRef ds:uri="ec761af5-23b3-453d-aa00-8620c42b1ab2"/>
    <ds:schemaRef ds:uri="66ede4f7-b24f-4e47-b52f-3b3ed06db112"/>
  </ds:schemaRefs>
</ds:datastoreItem>
</file>

<file path=customXml/itemProps3.xml><?xml version="1.0" encoding="utf-8"?>
<ds:datastoreItem xmlns:ds="http://schemas.openxmlformats.org/officeDocument/2006/customXml" ds:itemID="{2BB70E7B-0C88-460A-BA6F-F3D699761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cp:lastModifiedBy>David Mackenzie</cp:lastModifiedBy>
  <cp:revision>2</cp:revision>
  <dcterms:created xsi:type="dcterms:W3CDTF">2023-02-24T00:31:00Z</dcterms:created>
  <dcterms:modified xsi:type="dcterms:W3CDTF">2023-02-24T00:31:00Z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0x0101000F1A0F7A94DFC14291A8FBF6508EA7C9</vt:lpwstr>
  </property>
  <property fmtid="{D5CDD505-2E9C-101B-9397-08002B2CF9AE}" pid="7" name="MediaServiceImageTags">
    <vt:lpwstr/>
  </property>
</Properties>
</file>